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032" w:rsidRPr="00457274" w:rsidRDefault="0052466E">
      <w:pPr>
        <w:rPr>
          <w:rFonts w:ascii="Times New Roman" w:hAnsi="Times New Roman" w:cs="Times New Roman"/>
          <w:b/>
          <w:sz w:val="24"/>
          <w:szCs w:val="24"/>
        </w:rPr>
      </w:pPr>
      <w:bookmarkStart w:id="0" w:name="_GoBack"/>
      <w:bookmarkEnd w:id="0"/>
      <w:r w:rsidRPr="00457274">
        <w:rPr>
          <w:rFonts w:ascii="Times New Roman" w:hAnsi="Times New Roman" w:cs="Times New Roman"/>
          <w:b/>
          <w:sz w:val="24"/>
          <w:szCs w:val="24"/>
        </w:rPr>
        <w:t>HATTA AZAD KHAN</w:t>
      </w:r>
    </w:p>
    <w:p w:rsidR="0041420F" w:rsidRPr="0041420F" w:rsidRDefault="0041420F" w:rsidP="0041420F">
      <w:pPr>
        <w:spacing w:after="0" w:line="240" w:lineRule="auto"/>
        <w:jc w:val="both"/>
        <w:rPr>
          <w:rFonts w:asciiTheme="majorBidi" w:hAnsiTheme="majorBidi" w:cstheme="majorBidi"/>
          <w:sz w:val="24"/>
          <w:szCs w:val="24"/>
          <w:lang w:val="ms-MY"/>
        </w:rPr>
      </w:pPr>
      <w:r w:rsidRPr="007708D1">
        <w:rPr>
          <w:rFonts w:ascii="Times New Roman" w:hAnsi="Times New Roman" w:cs="Times New Roman"/>
          <w:bCs/>
          <w:sz w:val="24"/>
          <w:szCs w:val="24"/>
          <w:lang w:val="ms-MY"/>
        </w:rPr>
        <w:t>Dramawan</w:t>
      </w:r>
      <w:r w:rsidR="00D55B33" w:rsidRPr="007708D1">
        <w:rPr>
          <w:rFonts w:ascii="Times New Roman" w:hAnsi="Times New Roman" w:cs="Times New Roman"/>
          <w:bCs/>
          <w:sz w:val="24"/>
          <w:szCs w:val="24"/>
          <w:lang w:val="ms-MY"/>
        </w:rPr>
        <w:t xml:space="preserve"> </w:t>
      </w:r>
      <w:r w:rsidR="0052466E" w:rsidRPr="007708D1">
        <w:rPr>
          <w:rFonts w:ascii="Times New Roman" w:hAnsi="Times New Roman" w:cs="Times New Roman"/>
          <w:bCs/>
          <w:sz w:val="24"/>
          <w:szCs w:val="24"/>
          <w:lang w:val="ms-MY"/>
        </w:rPr>
        <w:t>Mohamad Hatta Azad Khan</w:t>
      </w:r>
      <w:r w:rsidR="00457274" w:rsidRPr="007708D1">
        <w:rPr>
          <w:rFonts w:ascii="Times New Roman" w:hAnsi="Times New Roman" w:cs="Times New Roman"/>
          <w:sz w:val="24"/>
          <w:szCs w:val="24"/>
          <w:lang w:val="ms-MY"/>
        </w:rPr>
        <w:t xml:space="preserve"> </w:t>
      </w:r>
      <w:r w:rsidR="0052466E" w:rsidRPr="007708D1">
        <w:rPr>
          <w:rFonts w:ascii="Times New Roman" w:hAnsi="Times New Roman" w:cs="Times New Roman"/>
          <w:sz w:val="24"/>
          <w:szCs w:val="24"/>
          <w:lang w:val="ms-MY"/>
        </w:rPr>
        <w:t>lahir</w:t>
      </w:r>
      <w:r w:rsidR="002F1FEB" w:rsidRPr="007708D1">
        <w:rPr>
          <w:rFonts w:ascii="Times New Roman" w:hAnsi="Times New Roman" w:cs="Times New Roman"/>
          <w:sz w:val="24"/>
          <w:szCs w:val="24"/>
          <w:lang w:val="ms-MY"/>
        </w:rPr>
        <w:t xml:space="preserve"> </w:t>
      </w:r>
      <w:r w:rsidR="00457274" w:rsidRPr="007708D1">
        <w:rPr>
          <w:rFonts w:ascii="Times New Roman" w:hAnsi="Times New Roman" w:cs="Times New Roman"/>
          <w:sz w:val="24"/>
          <w:szCs w:val="24"/>
          <w:lang w:val="ms-MY"/>
        </w:rPr>
        <w:t xml:space="preserve">pada </w:t>
      </w:r>
      <w:r w:rsidR="002F1FEB" w:rsidRPr="007708D1">
        <w:rPr>
          <w:rFonts w:ascii="Times New Roman" w:hAnsi="Times New Roman" w:cs="Times New Roman"/>
          <w:sz w:val="24"/>
          <w:szCs w:val="24"/>
        </w:rPr>
        <w:t>29 Januari 1952, Jerteh, Terengganu</w:t>
      </w:r>
      <w:r w:rsidR="00457274" w:rsidRPr="007708D1">
        <w:rPr>
          <w:rFonts w:ascii="Times New Roman" w:hAnsi="Times New Roman" w:cs="Times New Roman"/>
          <w:sz w:val="24"/>
          <w:szCs w:val="24"/>
          <w:lang w:val="ms-MY"/>
        </w:rPr>
        <w:t xml:space="preserve">. </w:t>
      </w:r>
      <w:r w:rsidR="00D55B33" w:rsidRPr="007708D1">
        <w:rPr>
          <w:rFonts w:ascii="Times New Roman" w:hAnsi="Times New Roman" w:cs="Times New Roman"/>
          <w:sz w:val="24"/>
          <w:szCs w:val="24"/>
          <w:lang w:val="ms-MY"/>
        </w:rPr>
        <w:t xml:space="preserve">Beliau juga </w:t>
      </w:r>
      <w:r w:rsidRPr="007708D1">
        <w:rPr>
          <w:rFonts w:ascii="Times New Roman" w:hAnsi="Times New Roman" w:cs="Times New Roman"/>
          <w:sz w:val="24"/>
          <w:szCs w:val="24"/>
          <w:lang w:val="ms-MY"/>
        </w:rPr>
        <w:t>menulis skrip filem, cereka, membuat dokumentari, mengarah drama dan muzikal pentas</w:t>
      </w:r>
      <w:r w:rsidR="00D55B33" w:rsidRPr="007708D1">
        <w:rPr>
          <w:rFonts w:ascii="Times New Roman" w:hAnsi="Times New Roman" w:cs="Times New Roman"/>
          <w:sz w:val="24"/>
          <w:szCs w:val="24"/>
          <w:lang w:val="ms-MY"/>
        </w:rPr>
        <w:t>.</w:t>
      </w:r>
      <w:r w:rsidRPr="007708D1">
        <w:rPr>
          <w:rFonts w:ascii="Times New Roman" w:hAnsi="Times New Roman" w:cs="Times New Roman"/>
          <w:sz w:val="24"/>
          <w:szCs w:val="24"/>
          <w:lang w:val="ms-MY"/>
        </w:rPr>
        <w:t xml:space="preserve"> Kini, Hatta bertugas sebagai </w:t>
      </w:r>
      <w:r w:rsidRPr="007708D1">
        <w:rPr>
          <w:rFonts w:asciiTheme="majorBidi" w:hAnsiTheme="majorBidi" w:cstheme="majorBidi"/>
          <w:noProof/>
          <w:sz w:val="24"/>
          <w:szCs w:val="24"/>
          <w:lang w:val="ms-MY"/>
        </w:rPr>
        <w:t>Rektor Akademi Seni Budaya da</w:t>
      </w:r>
      <w:r w:rsidRPr="0041420F">
        <w:rPr>
          <w:rFonts w:asciiTheme="majorBidi" w:hAnsiTheme="majorBidi" w:cstheme="majorBidi"/>
          <w:noProof/>
          <w:sz w:val="24"/>
          <w:szCs w:val="24"/>
          <w:lang w:val="ms-MY"/>
        </w:rPr>
        <w:t xml:space="preserve">n Warisan (ASWARA). </w:t>
      </w:r>
    </w:p>
    <w:p w:rsidR="00457274" w:rsidRPr="005E3964" w:rsidRDefault="00457274" w:rsidP="002719CC">
      <w:pPr>
        <w:spacing w:after="0" w:line="240" w:lineRule="auto"/>
        <w:jc w:val="both"/>
        <w:rPr>
          <w:rFonts w:asciiTheme="majorBidi" w:hAnsiTheme="majorBidi" w:cstheme="majorBidi"/>
          <w:noProof/>
          <w:sz w:val="24"/>
          <w:szCs w:val="24"/>
          <w:lang w:val="ms-MY"/>
        </w:rPr>
      </w:pPr>
      <w:r w:rsidRPr="005E3964">
        <w:rPr>
          <w:rFonts w:asciiTheme="majorBidi" w:hAnsiTheme="majorBidi" w:cstheme="majorBidi"/>
          <w:noProof/>
          <w:sz w:val="24"/>
          <w:szCs w:val="24"/>
          <w:lang w:val="ms-MY"/>
        </w:rPr>
        <w:tab/>
      </w:r>
      <w:r w:rsidRPr="005E3964">
        <w:rPr>
          <w:rFonts w:asciiTheme="majorBidi" w:hAnsiTheme="majorBidi" w:cstheme="majorBidi"/>
          <w:sz w:val="24"/>
          <w:szCs w:val="24"/>
        </w:rPr>
        <w:t xml:space="preserve">Hatta Azad Khan pada awalnya merupakan pelajar aliran sains di Sekolah Menengah Tunku Abdul Rahman, Ipoh, Perak. Kemudian Hatta melanjutkan pelajaran di Kolej Pertanian Serdang, tetapi beliau tidak berminat untuk menamatkan pelajarannya. </w:t>
      </w:r>
      <w:r w:rsidRPr="005E3964">
        <w:rPr>
          <w:rFonts w:asciiTheme="majorBidi" w:hAnsiTheme="majorBidi" w:cstheme="majorBidi"/>
          <w:sz w:val="24"/>
          <w:szCs w:val="24"/>
          <w:lang w:val="ms-MY"/>
        </w:rPr>
        <w:t xml:space="preserve">Selepas itu, beliau diterima masuk ke Universiti Sains Malaysia, Pulau Pinang bagi mengikuti Kursus Drama dan Teater hingga memperoleh Ijazah Sarjana Muda Sastera pengkhususan dalam bidang Teater/Komunikasi/Seni Halus. </w:t>
      </w:r>
      <w:r w:rsidRPr="005E3964">
        <w:rPr>
          <w:rFonts w:asciiTheme="majorBidi" w:hAnsiTheme="majorBidi" w:cstheme="majorBidi"/>
          <w:noProof/>
          <w:sz w:val="24"/>
          <w:szCs w:val="24"/>
          <w:lang w:val="ms-MY"/>
        </w:rPr>
        <w:t xml:space="preserve">Tamat sahaja pengajian, Hatta terus berkhidmat sebagai pensyarah drama di Universiti Kebangsaan Malaysia. Semasa bertugas di Universiti Kebangsaan Malaysia, beliau berkesempatan melanjutkan pengajiannya ke peringkat Sarjana Sastera dan mendapat Ijazah Sarjana Pengajian Teater dengan pengkhususan dalam bidang pengarahan dan sinografi di Purdue University, Amerika Syarikat. Beberapa tahun kemudian, Hatta melanjutkan pengajian ke peringkat Doktor Falsafah (Ph. D) di School of Film and Theatre Studies, University of New South Wales Kensington, New South Wales, Australia. </w:t>
      </w:r>
    </w:p>
    <w:p w:rsidR="00457274" w:rsidRPr="005E3964" w:rsidRDefault="00457274" w:rsidP="002719CC">
      <w:pPr>
        <w:tabs>
          <w:tab w:val="left" w:pos="4253"/>
        </w:tabs>
        <w:spacing w:after="0" w:line="240" w:lineRule="auto"/>
        <w:ind w:firstLine="720"/>
        <w:jc w:val="both"/>
        <w:rPr>
          <w:rFonts w:ascii="Times New Roman" w:hAnsi="Times New Roman" w:cs="Times New Roman"/>
          <w:noProof/>
          <w:sz w:val="24"/>
          <w:szCs w:val="24"/>
          <w:lang w:val="ms-MY"/>
        </w:rPr>
      </w:pPr>
      <w:r w:rsidRPr="005E3964">
        <w:rPr>
          <w:rFonts w:ascii="Times New Roman" w:hAnsi="Times New Roman" w:cs="Times New Roman"/>
          <w:sz w:val="24"/>
          <w:szCs w:val="24"/>
        </w:rPr>
        <w:t xml:space="preserve">Hatta Azad Khan adalah seorang individu yang mempunyai kreativiti dalam pelbagai bidang, yang akan sentiasa terus-menerus mencabar diri beliau untuk mencipta cerita baru di samping membina estetika yang mencabar khalayak menyoroti seni persembahan sebagai satu pengalaman, pemahaman dan penyorotan artistik. </w:t>
      </w:r>
      <w:r w:rsidRPr="005E3964">
        <w:rPr>
          <w:rFonts w:ascii="Times New Roman" w:hAnsi="Times New Roman" w:cs="Times New Roman"/>
          <w:noProof/>
          <w:sz w:val="24"/>
          <w:szCs w:val="24"/>
          <w:lang w:val="ms-MY"/>
        </w:rPr>
        <w:t xml:space="preserve">Tidak hairanlah Hatta banyak dikurniakan anugerah di atas usaha dan sumbangannya dalam kesusasteraan tanah air. Pada tahun 2008, Hatta telah menerima Anugerah S.E.A. Write Award daripada Puteri Maha Chakri Siridhorn yang diadakan di Thailand pada 30 September 2008. Pada tahun yang sama (2008), Hatta telah menerima Anugerah Khas Juri (Filem </w:t>
      </w:r>
      <w:r w:rsidRPr="005E3964">
        <w:rPr>
          <w:rFonts w:ascii="Times New Roman" w:hAnsi="Times New Roman" w:cs="Times New Roman"/>
          <w:i/>
          <w:noProof/>
          <w:sz w:val="24"/>
          <w:szCs w:val="24"/>
          <w:lang w:val="ms-MY"/>
        </w:rPr>
        <w:t>Wayang</w:t>
      </w:r>
      <w:r w:rsidRPr="005E3964">
        <w:rPr>
          <w:rFonts w:ascii="Times New Roman" w:hAnsi="Times New Roman" w:cs="Times New Roman"/>
          <w:noProof/>
          <w:sz w:val="24"/>
          <w:szCs w:val="24"/>
          <w:lang w:val="ms-MY"/>
        </w:rPr>
        <w:t>) di Kuala Lumpur International Film Festival dan Festival Filem Malaysia 21. Selain itu, Hatta turut dikurniakan Anugerah Akademik Negara (Anugerah Seni dan Kreativiti), Anjuran Kementerian Pengajian Tinggi Malaysia pada 5 Ogos 2009, Anugerah Skrin TV3 Malaysia (</w:t>
      </w:r>
      <w:r w:rsidRPr="005E3964">
        <w:rPr>
          <w:rFonts w:ascii="Times New Roman" w:hAnsi="Times New Roman" w:cs="Times New Roman"/>
          <w:i/>
          <w:noProof/>
          <w:sz w:val="24"/>
          <w:szCs w:val="24"/>
          <w:lang w:val="ms-MY"/>
        </w:rPr>
        <w:t>Wayang</w:t>
      </w:r>
      <w:r w:rsidRPr="005E3964">
        <w:rPr>
          <w:rFonts w:ascii="Times New Roman" w:hAnsi="Times New Roman" w:cs="Times New Roman"/>
          <w:noProof/>
          <w:sz w:val="24"/>
          <w:szCs w:val="24"/>
          <w:lang w:val="ms-MY"/>
        </w:rPr>
        <w:t>): Pelakon Lelaki Terbaik, Pelakon Pembantu Lelaki Terbaik, Pengarah Terbaik &amp; Filem Terbaik pada 4 Disember 2009 serta Anugerah Gold Panda: Anugerah Sinematografi (</w:t>
      </w:r>
      <w:r w:rsidRPr="005E3964">
        <w:rPr>
          <w:rFonts w:ascii="Times New Roman" w:hAnsi="Times New Roman" w:cs="Times New Roman"/>
          <w:i/>
          <w:noProof/>
          <w:sz w:val="24"/>
          <w:szCs w:val="24"/>
          <w:lang w:val="ms-MY"/>
        </w:rPr>
        <w:t>Wayang),</w:t>
      </w:r>
      <w:r w:rsidRPr="005E3964">
        <w:rPr>
          <w:rFonts w:ascii="Times New Roman" w:hAnsi="Times New Roman" w:cs="Times New Roman"/>
          <w:noProof/>
          <w:sz w:val="24"/>
          <w:szCs w:val="24"/>
          <w:lang w:val="ms-MY"/>
        </w:rPr>
        <w:t xml:space="preserve"> Sichuan TV, Chengdu, China pada November 2009. </w:t>
      </w:r>
    </w:p>
    <w:p w:rsidR="00457274" w:rsidRDefault="00457274" w:rsidP="002719CC">
      <w:pPr>
        <w:spacing w:after="0" w:line="240" w:lineRule="auto"/>
        <w:jc w:val="both"/>
        <w:rPr>
          <w:rFonts w:ascii="Times New Roman" w:hAnsi="Times New Roman" w:cs="Times New Roman"/>
          <w:sz w:val="24"/>
          <w:szCs w:val="24"/>
          <w:lang w:val="ms-MY"/>
        </w:rPr>
      </w:pPr>
      <w:r w:rsidRPr="005E3964">
        <w:rPr>
          <w:rFonts w:asciiTheme="majorBidi" w:hAnsiTheme="majorBidi" w:cstheme="majorBidi"/>
          <w:noProof/>
          <w:sz w:val="24"/>
          <w:szCs w:val="24"/>
          <w:lang w:val="ms-MY"/>
        </w:rPr>
        <w:tab/>
      </w:r>
      <w:r w:rsidRPr="005E3964">
        <w:rPr>
          <w:rFonts w:ascii="Times New Roman" w:hAnsi="Times New Roman" w:cs="Times New Roman"/>
          <w:sz w:val="24"/>
          <w:szCs w:val="24"/>
          <w:lang w:val="ms-MY"/>
        </w:rPr>
        <w:t>Tahun 1990 Hatta mengarahkan filem pertama "Mat Som" yang diadaptasi daripada buku komik dengan judul yang sama karya Lat</w:t>
      </w:r>
      <w:r w:rsidR="0098225D" w:rsidRPr="005E3964">
        <w:rPr>
          <w:rFonts w:ascii="Times New Roman" w:hAnsi="Times New Roman" w:cs="Times New Roman"/>
          <w:sz w:val="24"/>
          <w:szCs w:val="24"/>
          <w:lang w:val="ms-MY"/>
        </w:rPr>
        <w:t>. Selain filem “Mat Som”, beliau juga mengarahkan filem “</w:t>
      </w:r>
      <w:hyperlink r:id="rId7" w:tooltip="Wayang (filem)" w:history="1">
        <w:r w:rsidR="0098225D" w:rsidRPr="005E3964">
          <w:rPr>
            <w:rStyle w:val="Hyperlink"/>
            <w:rFonts w:ascii="Times New Roman" w:hAnsi="Times New Roman" w:cs="Times New Roman"/>
            <w:color w:val="auto"/>
            <w:sz w:val="24"/>
            <w:szCs w:val="24"/>
            <w:u w:val="none"/>
            <w:lang w:val="ms-MY"/>
          </w:rPr>
          <w:t>Wayang</w:t>
        </w:r>
      </w:hyperlink>
      <w:r w:rsidR="0098225D" w:rsidRPr="005E3964">
        <w:rPr>
          <w:rFonts w:ascii="Times New Roman" w:hAnsi="Times New Roman" w:cs="Times New Roman"/>
          <w:sz w:val="24"/>
          <w:szCs w:val="24"/>
          <w:lang w:val="ms-MY"/>
        </w:rPr>
        <w:t>”  yang ditayang pada 13 November 2008, “</w:t>
      </w:r>
      <w:hyperlink r:id="rId8" w:tooltip="Senario Asam Garam" w:history="1">
        <w:r w:rsidR="0098225D" w:rsidRPr="005E3964">
          <w:rPr>
            <w:rStyle w:val="Hyperlink"/>
            <w:rFonts w:ascii="Times New Roman" w:hAnsi="Times New Roman" w:cs="Times New Roman"/>
            <w:color w:val="auto"/>
            <w:sz w:val="24"/>
            <w:szCs w:val="24"/>
            <w:u w:val="none"/>
            <w:lang w:val="ms-MY"/>
          </w:rPr>
          <w:t>Senario Asam Garam</w:t>
        </w:r>
      </w:hyperlink>
      <w:r w:rsidR="0098225D" w:rsidRPr="005E3964">
        <w:rPr>
          <w:rFonts w:ascii="Times New Roman" w:hAnsi="Times New Roman" w:cs="Times New Roman"/>
          <w:sz w:val="24"/>
          <w:szCs w:val="24"/>
          <w:lang w:val="ms-MY"/>
        </w:rPr>
        <w:t>”, September 2010 , “</w:t>
      </w:r>
      <w:hyperlink r:id="rId9" w:tooltip="Kembar Siang" w:history="1">
        <w:r w:rsidR="0098225D" w:rsidRPr="005E3964">
          <w:rPr>
            <w:rStyle w:val="Hyperlink"/>
            <w:rFonts w:ascii="Times New Roman" w:hAnsi="Times New Roman" w:cs="Times New Roman"/>
            <w:color w:val="auto"/>
            <w:sz w:val="24"/>
            <w:szCs w:val="24"/>
            <w:u w:val="none"/>
            <w:lang w:val="ms-MY"/>
          </w:rPr>
          <w:t>Kembar Siang</w:t>
        </w:r>
      </w:hyperlink>
      <w:r w:rsidR="0098225D" w:rsidRPr="005E3964">
        <w:rPr>
          <w:rFonts w:ascii="Times New Roman" w:hAnsi="Times New Roman" w:cs="Times New Roman"/>
          <w:sz w:val="24"/>
          <w:szCs w:val="24"/>
          <w:lang w:val="ms-MY"/>
        </w:rPr>
        <w:t xml:space="preserve">”, 24 Februari 2011 dan </w:t>
      </w:r>
      <w:r w:rsidR="0098225D" w:rsidRPr="005E3964">
        <w:rPr>
          <w:rFonts w:ascii="Times New Roman" w:hAnsi="Times New Roman" w:cs="Times New Roman"/>
          <w:sz w:val="24"/>
          <w:szCs w:val="24"/>
        </w:rPr>
        <w:t xml:space="preserve">mengarahkan drama "Muzikal Kampung Baru”. </w:t>
      </w:r>
      <w:r w:rsidRPr="005E3964">
        <w:rPr>
          <w:rFonts w:ascii="Times New Roman" w:hAnsi="Times New Roman" w:cs="Times New Roman"/>
          <w:sz w:val="24"/>
          <w:szCs w:val="24"/>
          <w:lang w:val="ms-MY"/>
        </w:rPr>
        <w:t xml:space="preserve">Hatta </w:t>
      </w:r>
      <w:r w:rsidR="0098225D" w:rsidRPr="005E3964">
        <w:rPr>
          <w:rFonts w:ascii="Times New Roman" w:hAnsi="Times New Roman" w:cs="Times New Roman"/>
          <w:sz w:val="24"/>
          <w:szCs w:val="24"/>
          <w:lang w:val="ms-MY"/>
        </w:rPr>
        <w:t xml:space="preserve">juga </w:t>
      </w:r>
      <w:r w:rsidRPr="005E3964">
        <w:rPr>
          <w:rFonts w:ascii="Times New Roman" w:hAnsi="Times New Roman" w:cs="Times New Roman"/>
          <w:sz w:val="24"/>
          <w:szCs w:val="24"/>
          <w:lang w:val="ms-MY"/>
        </w:rPr>
        <w:t xml:space="preserve">menulis skrip komedi Syy! dan menang Hadiah Sastera Malaysia. Skrip tersebut telah jadikan siri sitkom tv oleh Othman Hafsham yang kemudian dijadikan siri sitkom </w:t>
      </w:r>
      <w:hyperlink r:id="rId10" w:tooltip="Pi Mai Pi Mai Tang Tu" w:history="1">
        <w:r w:rsidRPr="005E3964">
          <w:rPr>
            <w:rStyle w:val="Hyperlink"/>
            <w:rFonts w:ascii="Times New Roman" w:hAnsi="Times New Roman" w:cs="Times New Roman"/>
            <w:color w:val="auto"/>
            <w:sz w:val="24"/>
            <w:szCs w:val="24"/>
            <w:u w:val="none"/>
            <w:lang w:val="ms-MY"/>
          </w:rPr>
          <w:t>Pi Mai Pi Mai Tang Tu</w:t>
        </w:r>
      </w:hyperlink>
      <w:r w:rsidRPr="005E3964">
        <w:rPr>
          <w:rFonts w:ascii="Times New Roman" w:hAnsi="Times New Roman" w:cs="Times New Roman"/>
          <w:sz w:val="24"/>
          <w:szCs w:val="24"/>
          <w:lang w:val="ms-MY"/>
        </w:rPr>
        <w:t xml:space="preserve">. Sitkom ini menjadi fenomena sekitar tahun 1980-an sehingga melonjakkan watak-watak seperti Pak Uda, Mak Ngah, Ana, Lucy, Budin, Mat Deris, Mat Over dan Ravi. Sitkom ini berkisar kehidupan penduduk rumah pangsa di Flat Seri Wangi. Antara pelakonnya ialah </w:t>
      </w:r>
      <w:hyperlink r:id="rId11" w:tooltip="Imuda" w:history="1">
        <w:r w:rsidRPr="005E3964">
          <w:rPr>
            <w:rStyle w:val="Hyperlink"/>
            <w:rFonts w:ascii="Times New Roman" w:hAnsi="Times New Roman" w:cs="Times New Roman"/>
            <w:color w:val="auto"/>
            <w:sz w:val="24"/>
            <w:szCs w:val="24"/>
            <w:u w:val="none"/>
            <w:lang w:val="ms-MY"/>
          </w:rPr>
          <w:t>Imuda</w:t>
        </w:r>
      </w:hyperlink>
      <w:r w:rsidRPr="005E3964">
        <w:rPr>
          <w:rFonts w:ascii="Times New Roman" w:hAnsi="Times New Roman" w:cs="Times New Roman"/>
          <w:sz w:val="24"/>
          <w:szCs w:val="24"/>
          <w:lang w:val="ms-MY"/>
        </w:rPr>
        <w:t xml:space="preserve">, </w:t>
      </w:r>
      <w:hyperlink r:id="rId12" w:tooltip="Zami Ismail" w:history="1">
        <w:r w:rsidRPr="005E3964">
          <w:rPr>
            <w:rStyle w:val="Hyperlink"/>
            <w:rFonts w:ascii="Times New Roman" w:hAnsi="Times New Roman" w:cs="Times New Roman"/>
            <w:color w:val="auto"/>
            <w:sz w:val="24"/>
            <w:szCs w:val="24"/>
            <w:u w:val="none"/>
            <w:lang w:val="ms-MY"/>
          </w:rPr>
          <w:t>Zami Ismail</w:t>
        </w:r>
      </w:hyperlink>
      <w:r w:rsidRPr="005E3964">
        <w:rPr>
          <w:rFonts w:ascii="Times New Roman" w:hAnsi="Times New Roman" w:cs="Times New Roman"/>
          <w:sz w:val="24"/>
          <w:szCs w:val="24"/>
          <w:lang w:val="ms-MY"/>
        </w:rPr>
        <w:t xml:space="preserve">, </w:t>
      </w:r>
      <w:hyperlink r:id="rId13" w:tooltip="Ahmad Busu" w:history="1">
        <w:r w:rsidRPr="005E3964">
          <w:rPr>
            <w:rStyle w:val="Hyperlink"/>
            <w:rFonts w:ascii="Times New Roman" w:hAnsi="Times New Roman" w:cs="Times New Roman"/>
            <w:color w:val="auto"/>
            <w:sz w:val="24"/>
            <w:szCs w:val="24"/>
            <w:u w:val="none"/>
            <w:lang w:val="ms-MY"/>
          </w:rPr>
          <w:t>Ahmad Busu</w:t>
        </w:r>
      </w:hyperlink>
      <w:r w:rsidRPr="005E3964">
        <w:rPr>
          <w:rFonts w:ascii="Times New Roman" w:hAnsi="Times New Roman" w:cs="Times New Roman"/>
          <w:sz w:val="24"/>
          <w:szCs w:val="24"/>
          <w:lang w:val="ms-MY"/>
        </w:rPr>
        <w:t xml:space="preserve">, </w:t>
      </w:r>
      <w:hyperlink r:id="rId14" w:tooltip="Khatijah Tan" w:history="1">
        <w:r w:rsidRPr="005E3964">
          <w:rPr>
            <w:rStyle w:val="Hyperlink"/>
            <w:rFonts w:ascii="Times New Roman" w:hAnsi="Times New Roman" w:cs="Times New Roman"/>
            <w:color w:val="auto"/>
            <w:sz w:val="24"/>
            <w:szCs w:val="24"/>
            <w:u w:val="none"/>
            <w:lang w:val="ms-MY"/>
          </w:rPr>
          <w:t>Khatijah Tan</w:t>
        </w:r>
      </w:hyperlink>
      <w:r w:rsidRPr="005E3964">
        <w:rPr>
          <w:rFonts w:ascii="Times New Roman" w:hAnsi="Times New Roman" w:cs="Times New Roman"/>
          <w:sz w:val="24"/>
          <w:szCs w:val="24"/>
          <w:lang w:val="ms-MY"/>
        </w:rPr>
        <w:t xml:space="preserve">, </w:t>
      </w:r>
      <w:hyperlink r:id="rId15" w:tooltip="Sulaiman Yassin" w:history="1">
        <w:r w:rsidRPr="005E3964">
          <w:rPr>
            <w:rStyle w:val="Hyperlink"/>
            <w:rFonts w:ascii="Times New Roman" w:hAnsi="Times New Roman" w:cs="Times New Roman"/>
            <w:color w:val="auto"/>
            <w:sz w:val="24"/>
            <w:szCs w:val="24"/>
            <w:u w:val="none"/>
            <w:lang w:val="ms-MY"/>
          </w:rPr>
          <w:t>Sulaiman Yassin</w:t>
        </w:r>
      </w:hyperlink>
      <w:r w:rsidRPr="005E3964">
        <w:rPr>
          <w:rFonts w:ascii="Times New Roman" w:hAnsi="Times New Roman" w:cs="Times New Roman"/>
          <w:sz w:val="24"/>
          <w:szCs w:val="24"/>
          <w:lang w:val="ms-MY"/>
        </w:rPr>
        <w:t xml:space="preserve">, </w:t>
      </w:r>
      <w:hyperlink r:id="rId16" w:tooltip="Sathiya" w:history="1">
        <w:r w:rsidRPr="005E3964">
          <w:rPr>
            <w:rStyle w:val="Hyperlink"/>
            <w:rFonts w:ascii="Times New Roman" w:hAnsi="Times New Roman" w:cs="Times New Roman"/>
            <w:color w:val="auto"/>
            <w:sz w:val="24"/>
            <w:szCs w:val="24"/>
            <w:u w:val="none"/>
            <w:lang w:val="ms-MY"/>
          </w:rPr>
          <w:t>Sathiya</w:t>
        </w:r>
      </w:hyperlink>
      <w:r w:rsidRPr="005E3964">
        <w:rPr>
          <w:rFonts w:ascii="Times New Roman" w:hAnsi="Times New Roman" w:cs="Times New Roman"/>
          <w:sz w:val="24"/>
          <w:szCs w:val="24"/>
          <w:lang w:val="ms-MY"/>
        </w:rPr>
        <w:t xml:space="preserve"> dan </w:t>
      </w:r>
      <w:hyperlink r:id="rId17" w:tooltip="Angeline Tan" w:history="1">
        <w:r w:rsidRPr="005E3964">
          <w:rPr>
            <w:rStyle w:val="Hyperlink"/>
            <w:rFonts w:ascii="Times New Roman" w:hAnsi="Times New Roman" w:cs="Times New Roman"/>
            <w:color w:val="auto"/>
            <w:sz w:val="24"/>
            <w:szCs w:val="24"/>
            <w:u w:val="none"/>
            <w:lang w:val="ms-MY"/>
          </w:rPr>
          <w:t>Angeline Tan</w:t>
        </w:r>
      </w:hyperlink>
      <w:r w:rsidR="0098225D" w:rsidRPr="005E3964">
        <w:rPr>
          <w:rFonts w:ascii="Times New Roman" w:hAnsi="Times New Roman" w:cs="Times New Roman"/>
          <w:sz w:val="24"/>
          <w:szCs w:val="24"/>
          <w:lang w:val="ms-MY"/>
        </w:rPr>
        <w:t xml:space="preserve">. </w:t>
      </w:r>
      <w:r w:rsidR="007708D1">
        <w:rPr>
          <w:rFonts w:ascii="Times New Roman" w:hAnsi="Times New Roman" w:cs="Times New Roman"/>
          <w:sz w:val="24"/>
          <w:szCs w:val="24"/>
          <w:lang w:val="ms-MY"/>
        </w:rPr>
        <w:t xml:space="preserve">Selain daripada dunia drama dan perfileman, Hatta juga seorang pengkritik yang membuat ulasan, kritikan dan sorotan tentang drama, filem dan dunia kesenian. Sebagai seorang pengkritik, Hatta menganalisis bukan hanya arus estetika persembahan tetapi meletakkannya dalam kontekswacana teoretis yang mantap, diperkukuh lagi oleh kesarjanaan beliau dalam bidang teater dan perfileman. </w:t>
      </w:r>
    </w:p>
    <w:p w:rsidR="007708D1" w:rsidRDefault="007708D1" w:rsidP="002719CC">
      <w:pPr>
        <w:spacing w:after="0" w:line="240" w:lineRule="auto"/>
        <w:jc w:val="both"/>
        <w:rPr>
          <w:rFonts w:ascii="Times New Roman" w:hAnsi="Times New Roman" w:cs="Times New Roman"/>
          <w:sz w:val="24"/>
          <w:szCs w:val="24"/>
          <w:lang w:val="ms-MY"/>
        </w:rPr>
      </w:pPr>
      <w:r>
        <w:rPr>
          <w:rFonts w:ascii="Times New Roman" w:hAnsi="Times New Roman" w:cs="Times New Roman"/>
          <w:sz w:val="24"/>
          <w:szCs w:val="24"/>
          <w:lang w:val="ms-MY"/>
        </w:rPr>
        <w:tab/>
        <w:t xml:space="preserve">Prof. Dr. Solehah Ishak dalam buku laporan panel Penerima S.E.A. Write Award Malaysia (2008) menyatakan bahawa keunikan Hatta terserlah kerana beliau bukan sahaja seorang dramatis yang berbakat dan brwibawa malah beliau juga seorang dramatis yang bergiat dalam penulisan kreatif untuk medium televisyen dan filem. Di samping menceburkan diri </w:t>
      </w:r>
      <w:r>
        <w:rPr>
          <w:rFonts w:ascii="Times New Roman" w:hAnsi="Times New Roman" w:cs="Times New Roman"/>
          <w:sz w:val="24"/>
          <w:szCs w:val="24"/>
          <w:lang w:val="ms-MY"/>
        </w:rPr>
        <w:lastRenderedPageBreak/>
        <w:t>dalam bidang kreatif, beliau juga memastikan bahawa kreativiti penulisan diimbang da</w:t>
      </w:r>
      <w:r w:rsidR="0031729F">
        <w:rPr>
          <w:rFonts w:ascii="Times New Roman" w:hAnsi="Times New Roman" w:cs="Times New Roman"/>
          <w:sz w:val="24"/>
          <w:szCs w:val="24"/>
          <w:lang w:val="ms-MY"/>
        </w:rPr>
        <w:t xml:space="preserve">n diperkasakan dengan kreativiti pengarahan. Hatta juga seorang penulis dan pengarah filem yang berusaha meletakkan industri perfileman Melayu di pentas global. </w:t>
      </w:r>
    </w:p>
    <w:p w:rsidR="00960C13" w:rsidRPr="005E3964" w:rsidRDefault="00960C13" w:rsidP="002719CC">
      <w:pPr>
        <w:spacing w:after="0" w:line="240" w:lineRule="auto"/>
        <w:jc w:val="both"/>
        <w:rPr>
          <w:rFonts w:ascii="Times New Roman" w:hAnsi="Times New Roman" w:cs="Times New Roman"/>
          <w:noProof/>
          <w:sz w:val="24"/>
          <w:szCs w:val="24"/>
          <w:lang w:val="ms-MY"/>
        </w:rPr>
      </w:pPr>
      <w:r>
        <w:rPr>
          <w:rFonts w:ascii="Times New Roman" w:hAnsi="Times New Roman" w:cs="Times New Roman"/>
          <w:sz w:val="24"/>
          <w:szCs w:val="24"/>
          <w:lang w:val="ms-MY"/>
        </w:rPr>
        <w:t xml:space="preserve"> </w:t>
      </w:r>
    </w:p>
    <w:p w:rsidR="00457274" w:rsidRPr="005E3964" w:rsidRDefault="00457274" w:rsidP="002719CC">
      <w:pPr>
        <w:spacing w:after="0" w:line="240" w:lineRule="auto"/>
        <w:jc w:val="both"/>
        <w:rPr>
          <w:rFonts w:ascii="Times New Roman" w:hAnsi="Times New Roman" w:cs="Times New Roman"/>
          <w:sz w:val="24"/>
          <w:szCs w:val="24"/>
          <w:lang w:val="ms-MY"/>
        </w:rPr>
      </w:pPr>
      <w:r w:rsidRPr="005E3964">
        <w:rPr>
          <w:rFonts w:ascii="Times New Roman" w:hAnsi="Times New Roman" w:cs="Times New Roman"/>
          <w:noProof/>
          <w:sz w:val="24"/>
          <w:szCs w:val="24"/>
          <w:lang w:val="ms-MY"/>
        </w:rPr>
        <w:tab/>
      </w:r>
    </w:p>
    <w:p w:rsidR="0052466E" w:rsidRPr="005E3964" w:rsidRDefault="0052466E" w:rsidP="00457274">
      <w:pPr>
        <w:spacing w:line="276" w:lineRule="auto"/>
        <w:jc w:val="both"/>
        <w:rPr>
          <w:rFonts w:ascii="Times New Roman" w:hAnsi="Times New Roman" w:cs="Times New Roman"/>
          <w:sz w:val="24"/>
          <w:szCs w:val="24"/>
        </w:rPr>
      </w:pPr>
    </w:p>
    <w:sectPr w:rsidR="0052466E" w:rsidRPr="005E3964" w:rsidSect="002B7653">
      <w:footerReference w:type="default" r:id="rId18"/>
      <w:pgSz w:w="11906" w:h="16838"/>
      <w:pgMar w:top="1440" w:right="1440" w:bottom="1440" w:left="1440" w:header="708" w:footer="708" w:gutter="0"/>
      <w:pgNumType w:start="6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F78" w:rsidRDefault="00034F78" w:rsidP="002B7653">
      <w:pPr>
        <w:spacing w:after="0" w:line="240" w:lineRule="auto"/>
      </w:pPr>
      <w:r>
        <w:separator/>
      </w:r>
    </w:p>
  </w:endnote>
  <w:endnote w:type="continuationSeparator" w:id="0">
    <w:p w:rsidR="00034F78" w:rsidRDefault="00034F78" w:rsidP="002B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2182189"/>
      <w:docPartObj>
        <w:docPartGallery w:val="Page Numbers (Bottom of Page)"/>
        <w:docPartUnique/>
      </w:docPartObj>
    </w:sdtPr>
    <w:sdtEndPr>
      <w:rPr>
        <w:noProof/>
      </w:rPr>
    </w:sdtEndPr>
    <w:sdtContent>
      <w:p w:rsidR="002B7653" w:rsidRDefault="002B7653">
        <w:pPr>
          <w:pStyle w:val="Footer"/>
          <w:jc w:val="center"/>
        </w:pPr>
        <w:r>
          <w:fldChar w:fldCharType="begin"/>
        </w:r>
        <w:r>
          <w:instrText xml:space="preserve"> PAGE   \* MERGEFORMAT </w:instrText>
        </w:r>
        <w:r>
          <w:fldChar w:fldCharType="separate"/>
        </w:r>
        <w:r>
          <w:rPr>
            <w:noProof/>
          </w:rPr>
          <w:t>64</w:t>
        </w:r>
        <w:r>
          <w:rPr>
            <w:noProof/>
          </w:rPr>
          <w:fldChar w:fldCharType="end"/>
        </w:r>
      </w:p>
    </w:sdtContent>
  </w:sdt>
  <w:p w:rsidR="002B7653" w:rsidRDefault="002B76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F78" w:rsidRDefault="00034F78" w:rsidP="002B7653">
      <w:pPr>
        <w:spacing w:after="0" w:line="240" w:lineRule="auto"/>
      </w:pPr>
      <w:r>
        <w:separator/>
      </w:r>
    </w:p>
  </w:footnote>
  <w:footnote w:type="continuationSeparator" w:id="0">
    <w:p w:rsidR="00034F78" w:rsidRDefault="00034F78" w:rsidP="002B76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66E"/>
    <w:rsid w:val="000103C0"/>
    <w:rsid w:val="00034F78"/>
    <w:rsid w:val="002719CC"/>
    <w:rsid w:val="002B7653"/>
    <w:rsid w:val="002F1FEB"/>
    <w:rsid w:val="0031729F"/>
    <w:rsid w:val="0041420F"/>
    <w:rsid w:val="00457274"/>
    <w:rsid w:val="0052466E"/>
    <w:rsid w:val="005A3F7C"/>
    <w:rsid w:val="005E3964"/>
    <w:rsid w:val="007708D1"/>
    <w:rsid w:val="00960C13"/>
    <w:rsid w:val="0098225D"/>
    <w:rsid w:val="00A4656A"/>
    <w:rsid w:val="00D55B33"/>
    <w:rsid w:val="00D77915"/>
    <w:rsid w:val="00F00032"/>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854418-44D3-44D1-95FF-D46F364E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2466E"/>
    <w:rPr>
      <w:color w:val="0000FF"/>
      <w:u w:val="single"/>
    </w:rPr>
  </w:style>
  <w:style w:type="paragraph" w:styleId="BalloonText">
    <w:name w:val="Balloon Text"/>
    <w:basedOn w:val="Normal"/>
    <w:link w:val="BalloonTextChar"/>
    <w:uiPriority w:val="99"/>
    <w:semiHidden/>
    <w:unhideWhenUsed/>
    <w:rsid w:val="00271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9CC"/>
    <w:rPr>
      <w:rFonts w:ascii="Segoe UI" w:hAnsi="Segoe UI" w:cs="Segoe UI"/>
      <w:sz w:val="18"/>
      <w:szCs w:val="18"/>
    </w:rPr>
  </w:style>
  <w:style w:type="paragraph" w:styleId="Header">
    <w:name w:val="header"/>
    <w:basedOn w:val="Normal"/>
    <w:link w:val="HeaderChar"/>
    <w:uiPriority w:val="99"/>
    <w:unhideWhenUsed/>
    <w:rsid w:val="002B7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653"/>
  </w:style>
  <w:style w:type="paragraph" w:styleId="Footer">
    <w:name w:val="footer"/>
    <w:basedOn w:val="Normal"/>
    <w:link w:val="FooterChar"/>
    <w:uiPriority w:val="99"/>
    <w:unhideWhenUsed/>
    <w:rsid w:val="002B7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Senario_Asam_Garam" TargetMode="External"/><Relationship Id="rId13" Type="http://schemas.openxmlformats.org/officeDocument/2006/relationships/hyperlink" Target="http://ms.wikipedia.org/wiki/Ahmad_Bus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ms.wikipedia.org/wiki/Wayang_(filem)" TargetMode="External"/><Relationship Id="rId12" Type="http://schemas.openxmlformats.org/officeDocument/2006/relationships/hyperlink" Target="http://ms.wikipedia.org/wiki/Zami_Ismail" TargetMode="External"/><Relationship Id="rId17" Type="http://schemas.openxmlformats.org/officeDocument/2006/relationships/hyperlink" Target="http://ms.wikipedia.org/wiki/Angeline_Tan" TargetMode="External"/><Relationship Id="rId2" Type="http://schemas.openxmlformats.org/officeDocument/2006/relationships/styles" Target="styles.xml"/><Relationship Id="rId16" Type="http://schemas.openxmlformats.org/officeDocument/2006/relationships/hyperlink" Target="http://ms.wikipedia.org/wiki/Sathiy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s.wikipedia.org/wiki/Imuda" TargetMode="External"/><Relationship Id="rId5" Type="http://schemas.openxmlformats.org/officeDocument/2006/relationships/footnotes" Target="footnotes.xml"/><Relationship Id="rId15" Type="http://schemas.openxmlformats.org/officeDocument/2006/relationships/hyperlink" Target="http://ms.wikipedia.org/wiki/Sulaiman_Yassin" TargetMode="External"/><Relationship Id="rId10" Type="http://schemas.openxmlformats.org/officeDocument/2006/relationships/hyperlink" Target="http://ms.wikipedia.org/wiki/Pi_Mai_Pi_Mai_Tang_T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s.wikipedia.org/wiki/Kembar_Siang" TargetMode="External"/><Relationship Id="rId14" Type="http://schemas.openxmlformats.org/officeDocument/2006/relationships/hyperlink" Target="http://ms.wikipedia.org/wiki/Khatijah_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44D36-C587-42D6-85D7-21A66B9A0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8</cp:revision>
  <cp:lastPrinted>2014-09-07T23:28:00Z</cp:lastPrinted>
  <dcterms:created xsi:type="dcterms:W3CDTF">2014-07-16T03:40:00Z</dcterms:created>
  <dcterms:modified xsi:type="dcterms:W3CDTF">2017-05-16T09:26:00Z</dcterms:modified>
</cp:coreProperties>
</file>