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95" w:rsidRPr="00EA45D0" w:rsidRDefault="00EA45D0">
      <w:pPr>
        <w:rPr>
          <w:rFonts w:ascii="Times New Roman" w:hAnsi="Times New Roman" w:cs="Times New Roman"/>
          <w:b/>
          <w:sz w:val="24"/>
          <w:szCs w:val="24"/>
        </w:rPr>
      </w:pPr>
      <w:bookmarkStart w:id="0" w:name="_GoBack"/>
      <w:bookmarkEnd w:id="0"/>
      <w:r w:rsidRPr="00EA45D0">
        <w:rPr>
          <w:rFonts w:ascii="Times New Roman" w:hAnsi="Times New Roman" w:cs="Times New Roman"/>
          <w:b/>
          <w:sz w:val="24"/>
          <w:szCs w:val="24"/>
        </w:rPr>
        <w:t>RAHMAN SHAARI</w:t>
      </w:r>
    </w:p>
    <w:p w:rsidR="00EA45D0" w:rsidRDefault="001B1A26" w:rsidP="00194FE9">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ms-MY"/>
        </w:rPr>
        <w:t xml:space="preserve">Penyair </w:t>
      </w:r>
      <w:r w:rsidR="00EA45D0" w:rsidRPr="00EA45D0">
        <w:rPr>
          <w:rFonts w:ascii="Times New Roman" w:hAnsi="Times New Roman" w:cs="Times New Roman"/>
          <w:bCs/>
          <w:sz w:val="24"/>
          <w:szCs w:val="24"/>
          <w:lang w:val="ms-MY"/>
        </w:rPr>
        <w:t>Rahman Shaari</w:t>
      </w:r>
      <w:r w:rsidR="00EA45D0">
        <w:rPr>
          <w:rFonts w:ascii="Times New Roman" w:hAnsi="Times New Roman" w:cs="Times New Roman"/>
          <w:sz w:val="24"/>
          <w:szCs w:val="24"/>
          <w:lang w:val="ms-MY"/>
        </w:rPr>
        <w:t xml:space="preserve"> </w:t>
      </w:r>
      <w:r w:rsidR="00EA45D0" w:rsidRPr="00EA45D0">
        <w:rPr>
          <w:rFonts w:ascii="Times New Roman" w:hAnsi="Times New Roman" w:cs="Times New Roman"/>
          <w:sz w:val="24"/>
          <w:szCs w:val="24"/>
          <w:lang w:val="ms-MY"/>
        </w:rPr>
        <w:t xml:space="preserve">merupakan ahli akademik yang banyak menulis pelbagai buku dan rencana di </w:t>
      </w:r>
      <w:hyperlink r:id="rId6" w:tooltip="Malaysia" w:history="1">
        <w:r w:rsidR="00EA45D0" w:rsidRPr="00EA45D0">
          <w:rPr>
            <w:rStyle w:val="Hyperlink"/>
            <w:rFonts w:ascii="Times New Roman" w:hAnsi="Times New Roman" w:cs="Times New Roman"/>
            <w:color w:val="auto"/>
            <w:sz w:val="24"/>
            <w:szCs w:val="24"/>
            <w:u w:val="none"/>
            <w:lang w:val="ms-MY"/>
          </w:rPr>
          <w:t>Malaysia</w:t>
        </w:r>
      </w:hyperlink>
      <w:r w:rsidR="00EA45D0" w:rsidRPr="00EA45D0">
        <w:rPr>
          <w:rFonts w:ascii="Times New Roman" w:hAnsi="Times New Roman" w:cs="Times New Roman"/>
          <w:sz w:val="24"/>
          <w:szCs w:val="24"/>
          <w:lang w:val="ms-MY"/>
        </w:rPr>
        <w:t xml:space="preserve">. </w:t>
      </w:r>
      <w:r w:rsidR="00EA45D0" w:rsidRPr="00EA45D0">
        <w:rPr>
          <w:rFonts w:ascii="Times New Roman" w:hAnsi="Times New Roman" w:cs="Times New Roman"/>
          <w:sz w:val="24"/>
          <w:szCs w:val="24"/>
        </w:rPr>
        <w:t>Rahman menulis dalam semua genre puisi, cerpen, novel, drama pentas, esei kritikan, isu politik dan banyak lagi. Walau bagaimana pun, Rahman sangat menyerlah dalam puisi dan kritikan sast</w:t>
      </w:r>
      <w:r w:rsidR="00675D51">
        <w:rPr>
          <w:rFonts w:ascii="Times New Roman" w:hAnsi="Times New Roman" w:cs="Times New Roman"/>
          <w:sz w:val="24"/>
          <w:szCs w:val="24"/>
        </w:rPr>
        <w:t>e</w:t>
      </w:r>
      <w:r w:rsidR="00EA45D0" w:rsidRPr="00EA45D0">
        <w:rPr>
          <w:rFonts w:ascii="Times New Roman" w:hAnsi="Times New Roman" w:cs="Times New Roman"/>
          <w:sz w:val="24"/>
          <w:szCs w:val="24"/>
        </w:rPr>
        <w:t>ra</w:t>
      </w:r>
      <w:r w:rsidR="00675D51">
        <w:rPr>
          <w:rFonts w:ascii="Times New Roman" w:hAnsi="Times New Roman" w:cs="Times New Roman"/>
          <w:sz w:val="24"/>
          <w:szCs w:val="24"/>
        </w:rPr>
        <w:t xml:space="preserve">. </w:t>
      </w:r>
    </w:p>
    <w:p w:rsidR="00675D51" w:rsidRDefault="00675D51" w:rsidP="00194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3832">
        <w:rPr>
          <w:rFonts w:ascii="Times New Roman" w:hAnsi="Times New Roman" w:cs="Times New Roman"/>
          <w:sz w:val="24"/>
          <w:szCs w:val="24"/>
        </w:rPr>
        <w:t xml:space="preserve">Beliau </w:t>
      </w:r>
      <w:r w:rsidRPr="00675D51">
        <w:rPr>
          <w:rFonts w:ascii="Times New Roman" w:hAnsi="Times New Roman" w:cs="Times New Roman"/>
          <w:sz w:val="24"/>
          <w:szCs w:val="24"/>
        </w:rPr>
        <w:t>dilahirkan pada 5 September 1949 di Kampung Utan Lembah, Oran, Perlis.</w:t>
      </w:r>
      <w:r>
        <w:rPr>
          <w:rFonts w:ascii="Times New Roman" w:hAnsi="Times New Roman" w:cs="Times New Roman"/>
          <w:sz w:val="24"/>
          <w:szCs w:val="24"/>
        </w:rPr>
        <w:t xml:space="preserve"> </w:t>
      </w:r>
      <w:r w:rsidRPr="00675D51">
        <w:rPr>
          <w:rFonts w:ascii="Times New Roman" w:hAnsi="Times New Roman" w:cs="Times New Roman"/>
          <w:sz w:val="24"/>
          <w:szCs w:val="24"/>
        </w:rPr>
        <w:t>Didikan awalnya di Sekolah Umum Guar Nangka, Sekolah Kebangsaan Oran dan Sekolah Menengah Derga, Kangar</w:t>
      </w:r>
      <w:r>
        <w:rPr>
          <w:rFonts w:ascii="Times New Roman" w:hAnsi="Times New Roman" w:cs="Times New Roman"/>
          <w:sz w:val="24"/>
          <w:szCs w:val="24"/>
        </w:rPr>
        <w:t xml:space="preserve">, </w:t>
      </w:r>
      <w:r w:rsidRPr="00675D51">
        <w:rPr>
          <w:rFonts w:ascii="Times New Roman" w:hAnsi="Times New Roman" w:cs="Times New Roman"/>
          <w:sz w:val="24"/>
          <w:szCs w:val="24"/>
        </w:rPr>
        <w:t>Sekolah Alam Shah, Kuala Lumpur dalam jurusan sains (1965), Kursus Perguruan di Sultan Idris Training College ( SITC ) Tanjung Malim, Perak (1970-1971), Universiti Kebangsaan Malaysia (1973),</w:t>
      </w:r>
      <w:r w:rsidR="00446440">
        <w:rPr>
          <w:rFonts w:ascii="Times New Roman" w:hAnsi="Times New Roman" w:cs="Times New Roman"/>
          <w:sz w:val="24"/>
          <w:szCs w:val="24"/>
        </w:rPr>
        <w:t xml:space="preserve"> </w:t>
      </w:r>
      <w:r w:rsidR="00446440" w:rsidRPr="00446440">
        <w:rPr>
          <w:rFonts w:ascii="Times New Roman" w:hAnsi="Times New Roman" w:cs="Times New Roman"/>
          <w:sz w:val="24"/>
          <w:szCs w:val="24"/>
        </w:rPr>
        <w:t>beliau mendapat Ijazah Sarja</w:t>
      </w:r>
      <w:r w:rsidR="00446440">
        <w:rPr>
          <w:rFonts w:ascii="Times New Roman" w:hAnsi="Times New Roman" w:cs="Times New Roman"/>
          <w:sz w:val="24"/>
          <w:szCs w:val="24"/>
        </w:rPr>
        <w:t xml:space="preserve">na Muda Persuratan ( 1977-1979) dan </w:t>
      </w:r>
      <w:r w:rsidR="00446440" w:rsidRPr="00446440">
        <w:rPr>
          <w:rFonts w:ascii="Times New Roman" w:hAnsi="Times New Roman" w:cs="Times New Roman"/>
          <w:sz w:val="24"/>
          <w:szCs w:val="24"/>
        </w:rPr>
        <w:t>Ijazah Sarjana Persuratan,</w:t>
      </w:r>
      <w:r w:rsidR="00446440" w:rsidRPr="00446440">
        <w:rPr>
          <w:rFonts w:ascii="Arial" w:hAnsi="Arial" w:cs="Arial"/>
          <w:sz w:val="23"/>
          <w:szCs w:val="23"/>
        </w:rPr>
        <w:t xml:space="preserve"> </w:t>
      </w:r>
      <w:r w:rsidR="00446440" w:rsidRPr="00675D51">
        <w:rPr>
          <w:rFonts w:ascii="Times New Roman" w:hAnsi="Times New Roman" w:cs="Times New Roman"/>
          <w:sz w:val="24"/>
          <w:szCs w:val="24"/>
        </w:rPr>
        <w:t>Universiti Kebangsaan Malaysia (19</w:t>
      </w:r>
      <w:r w:rsidR="00446440">
        <w:rPr>
          <w:rFonts w:ascii="Times New Roman" w:hAnsi="Times New Roman" w:cs="Times New Roman"/>
          <w:sz w:val="24"/>
          <w:szCs w:val="24"/>
        </w:rPr>
        <w:t>89).</w:t>
      </w:r>
    </w:p>
    <w:p w:rsidR="00446440" w:rsidRDefault="00446440" w:rsidP="00194FE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446440">
        <w:rPr>
          <w:rFonts w:ascii="Times New Roman" w:hAnsi="Times New Roman" w:cs="Times New Roman"/>
          <w:sz w:val="24"/>
          <w:szCs w:val="24"/>
        </w:rPr>
        <w:t>Rahman pernah dihantar mengikuti kursus Teater Pendidikan di University of Warwick, England pada tahun 1986 dan Kursus Penulisan Antarabangs</w:t>
      </w:r>
      <w:r>
        <w:rPr>
          <w:rFonts w:ascii="Times New Roman" w:hAnsi="Times New Roman" w:cs="Times New Roman"/>
          <w:sz w:val="24"/>
          <w:szCs w:val="24"/>
        </w:rPr>
        <w:t>a di Iowa University, Amerika Sya</w:t>
      </w:r>
      <w:r w:rsidRPr="00446440">
        <w:rPr>
          <w:rFonts w:ascii="Times New Roman" w:hAnsi="Times New Roman" w:cs="Times New Roman"/>
          <w:sz w:val="24"/>
          <w:szCs w:val="24"/>
        </w:rPr>
        <w:t>rikat pada tahun 1991.</w:t>
      </w:r>
      <w:r>
        <w:rPr>
          <w:rFonts w:ascii="Times New Roman" w:hAnsi="Times New Roman" w:cs="Times New Roman"/>
          <w:sz w:val="24"/>
          <w:szCs w:val="24"/>
        </w:rPr>
        <w:t xml:space="preserve"> </w:t>
      </w:r>
      <w:r w:rsidRPr="00446440">
        <w:rPr>
          <w:rFonts w:ascii="Times New Roman" w:hAnsi="Times New Roman" w:cs="Times New Roman"/>
          <w:sz w:val="24"/>
          <w:szCs w:val="24"/>
        </w:rPr>
        <w:t>Sebagai penyair, Rahman</w:t>
      </w:r>
      <w:r>
        <w:rPr>
          <w:rFonts w:ascii="Times New Roman" w:hAnsi="Times New Roman" w:cs="Times New Roman"/>
          <w:sz w:val="24"/>
          <w:szCs w:val="24"/>
        </w:rPr>
        <w:t xml:space="preserve"> </w:t>
      </w:r>
      <w:r w:rsidR="002B1E01">
        <w:rPr>
          <w:rFonts w:ascii="Times New Roman" w:hAnsi="Times New Roman" w:cs="Times New Roman"/>
          <w:sz w:val="24"/>
          <w:szCs w:val="24"/>
        </w:rPr>
        <w:t xml:space="preserve">telah mendapat beberapa hadiah dan penghargaan atas usaha dan sumbangannya terhadap kesusasteraan Melayu khususnya Malaysia. </w:t>
      </w:r>
      <w:r w:rsidR="002B1E01" w:rsidRPr="002B1E01">
        <w:rPr>
          <w:rFonts w:ascii="Times New Roman" w:hAnsi="Times New Roman" w:cs="Times New Roman"/>
          <w:sz w:val="24"/>
          <w:szCs w:val="24"/>
        </w:rPr>
        <w:t>Beliau memenangi Peraduan Menulis Esei Sastra anjuran Maktab-Maktab Perguruan se Malaysia ( 1972 )</w:t>
      </w:r>
      <w:r w:rsidR="002B1E01">
        <w:rPr>
          <w:rFonts w:ascii="Times New Roman" w:hAnsi="Times New Roman" w:cs="Times New Roman"/>
          <w:sz w:val="24"/>
          <w:szCs w:val="24"/>
        </w:rPr>
        <w:t xml:space="preserve">, </w:t>
      </w:r>
      <w:r w:rsidR="002B1E01" w:rsidRPr="002B1E01">
        <w:rPr>
          <w:rFonts w:ascii="Times New Roman" w:hAnsi="Times New Roman" w:cs="Times New Roman"/>
          <w:sz w:val="24"/>
          <w:szCs w:val="24"/>
        </w:rPr>
        <w:t>hadiah Karya sastera (1976),</w:t>
      </w:r>
      <w:r w:rsidR="002B1E01" w:rsidRPr="002B1E01">
        <w:rPr>
          <w:rFonts w:ascii="Arial" w:hAnsi="Arial" w:cs="Arial"/>
          <w:sz w:val="23"/>
          <w:szCs w:val="23"/>
        </w:rPr>
        <w:t xml:space="preserve"> </w:t>
      </w:r>
      <w:r w:rsidR="002B1E01" w:rsidRPr="002B1E01">
        <w:rPr>
          <w:rFonts w:ascii="Times New Roman" w:hAnsi="Times New Roman" w:cs="Times New Roman"/>
          <w:sz w:val="24"/>
          <w:szCs w:val="24"/>
        </w:rPr>
        <w:t>memenangi Sayembara Penulisan Esei dan Kritikan Sast</w:t>
      </w:r>
      <w:r w:rsidR="002B1E01">
        <w:rPr>
          <w:rFonts w:ascii="Times New Roman" w:hAnsi="Times New Roman" w:cs="Times New Roman"/>
          <w:sz w:val="24"/>
          <w:szCs w:val="24"/>
        </w:rPr>
        <w:t>e</w:t>
      </w:r>
      <w:r w:rsidR="002B1E01" w:rsidRPr="002B1E01">
        <w:rPr>
          <w:rFonts w:ascii="Times New Roman" w:hAnsi="Times New Roman" w:cs="Times New Roman"/>
          <w:sz w:val="24"/>
          <w:szCs w:val="24"/>
        </w:rPr>
        <w:t>ra Dewan Bahasa (1977)</w:t>
      </w:r>
      <w:r w:rsidR="002B1E01">
        <w:rPr>
          <w:rFonts w:ascii="Times New Roman" w:hAnsi="Times New Roman" w:cs="Times New Roman"/>
          <w:sz w:val="24"/>
          <w:szCs w:val="24"/>
        </w:rPr>
        <w:t xml:space="preserve">, </w:t>
      </w:r>
      <w:r w:rsidR="002B1E01" w:rsidRPr="002B1E01">
        <w:rPr>
          <w:rFonts w:ascii="Times New Roman" w:hAnsi="Times New Roman" w:cs="Times New Roman"/>
          <w:sz w:val="24"/>
          <w:szCs w:val="24"/>
        </w:rPr>
        <w:t>Hadiah Sastra Malaysia (1982, 1986)</w:t>
      </w:r>
      <w:r w:rsidR="002B1E01">
        <w:rPr>
          <w:rFonts w:ascii="Times New Roman" w:hAnsi="Times New Roman" w:cs="Times New Roman"/>
          <w:sz w:val="24"/>
          <w:szCs w:val="24"/>
        </w:rPr>
        <w:t xml:space="preserve">, </w:t>
      </w:r>
      <w:r w:rsidR="002B1E01" w:rsidRPr="002868DD">
        <w:rPr>
          <w:rFonts w:ascii="Times New Roman" w:hAnsi="Times New Roman" w:cs="Times New Roman"/>
          <w:sz w:val="24"/>
          <w:szCs w:val="24"/>
        </w:rPr>
        <w:t>Anugerah S.E.A Write</w:t>
      </w:r>
      <w:r w:rsidR="002B1E01">
        <w:rPr>
          <w:rFonts w:ascii="Times New Roman" w:hAnsi="Times New Roman" w:cs="Times New Roman"/>
          <w:sz w:val="24"/>
          <w:szCs w:val="24"/>
        </w:rPr>
        <w:t xml:space="preserve"> (2007), </w:t>
      </w:r>
      <w:r w:rsidR="002B1E01" w:rsidRPr="002868DD">
        <w:rPr>
          <w:rFonts w:ascii="Times New Roman" w:hAnsi="Times New Roman" w:cs="Times New Roman"/>
          <w:sz w:val="24"/>
          <w:szCs w:val="24"/>
        </w:rPr>
        <w:t>Anugerah Penyair GAPENA</w:t>
      </w:r>
      <w:r w:rsidR="002B1E01">
        <w:rPr>
          <w:rFonts w:ascii="Times New Roman" w:hAnsi="Times New Roman" w:cs="Times New Roman"/>
          <w:sz w:val="24"/>
          <w:szCs w:val="24"/>
        </w:rPr>
        <w:t xml:space="preserve"> (2013) dan </w:t>
      </w:r>
      <w:r w:rsidR="002B1E01">
        <w:rPr>
          <w:rFonts w:ascii="Times New Roman" w:hAnsi="Times New Roman" w:cs="Times New Roman"/>
          <w:color w:val="000000"/>
          <w:sz w:val="24"/>
          <w:szCs w:val="24"/>
        </w:rPr>
        <w:t>beliau</w:t>
      </w:r>
      <w:r w:rsidR="002B1E01" w:rsidRPr="002868DD">
        <w:rPr>
          <w:rFonts w:ascii="Times New Roman" w:hAnsi="Times New Roman" w:cs="Times New Roman"/>
          <w:color w:val="000000"/>
          <w:sz w:val="24"/>
          <w:szCs w:val="24"/>
        </w:rPr>
        <w:t xml:space="preserve"> juga dianugerahi Darjah Dato’ Panglima Sirajuddin Jamalullail (DPSJ) oleh DYMM Raja Perlis sempena ulang tahun keputeraan Baginda ke-70, pada 17 Mei 2013 yang membawa gelaran Dato’.</w:t>
      </w:r>
    </w:p>
    <w:p w:rsidR="00CD2B39" w:rsidRDefault="002B1E01" w:rsidP="00194FE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Penglibatan Rahman Shaari dalam bidang puisi bermula pada tahun 1970, iatu ketika beliau berkursus di Maktab Perguruan Sultan Idris. Bagaimanapun, ketika itu karyanya hanya tersiar dalam majalah maktab tersebut hinggalah pada tahun yang berikutnya, apabila Dewan Sastera menyiarkan sajaknya “Buka Bicara” (</w:t>
      </w:r>
      <w:r w:rsidRPr="0004180D">
        <w:rPr>
          <w:rFonts w:ascii="Times New Roman" w:hAnsi="Times New Roman" w:cs="Times New Roman"/>
          <w:i/>
          <w:sz w:val="24"/>
          <w:szCs w:val="24"/>
        </w:rPr>
        <w:t>Dewan Sastera</w:t>
      </w:r>
      <w:r>
        <w:rPr>
          <w:rFonts w:ascii="Times New Roman" w:hAnsi="Times New Roman" w:cs="Times New Roman"/>
          <w:sz w:val="24"/>
          <w:szCs w:val="24"/>
        </w:rPr>
        <w:t>, April 1971).</w:t>
      </w:r>
      <w:r w:rsidRPr="002B1E01">
        <w:rPr>
          <w:rFonts w:ascii="Times New Roman" w:hAnsi="Times New Roman" w:cs="Times New Roman"/>
          <w:sz w:val="24"/>
          <w:szCs w:val="24"/>
        </w:rPr>
        <w:t xml:space="preserve"> </w:t>
      </w:r>
      <w:r>
        <w:rPr>
          <w:rFonts w:ascii="Times New Roman" w:hAnsi="Times New Roman" w:cs="Times New Roman"/>
          <w:sz w:val="24"/>
          <w:szCs w:val="24"/>
        </w:rPr>
        <w:t xml:space="preserve">Sajak “Buka Bicara” mendapat sorotan yang memberangsangkan daripada Dharmawijaya. Bagaikan memperoleh perangsang daripada Dharwaijaya, Rahman Shaari terus menghasilkan puisi secara aktif dalam dekad 1970-an. </w:t>
      </w:r>
      <w:r w:rsidR="00E03832">
        <w:rPr>
          <w:rFonts w:ascii="Times New Roman" w:hAnsi="Times New Roman" w:cs="Times New Roman"/>
          <w:sz w:val="24"/>
          <w:szCs w:val="24"/>
        </w:rPr>
        <w:t xml:space="preserve">Ketika Rahman Shaari belajar di Universiti Kebangsaan Malaysia (UKM) pada tahun 1973-1976, puisinya yang bertajuk “Hari-hari Tak Pernah Panjang” memenangi peraduan menulis puisi anjuran universiti itu pada tahun 1975. </w:t>
      </w:r>
      <w:r w:rsidRPr="002B1E01">
        <w:rPr>
          <w:rFonts w:ascii="Times New Roman" w:hAnsi="Times New Roman" w:cs="Times New Roman"/>
          <w:sz w:val="24"/>
          <w:szCs w:val="24"/>
        </w:rPr>
        <w:t xml:space="preserve">Kumpulan puisi yang telah diterbitkan ialah </w:t>
      </w:r>
      <w:r w:rsidRPr="002B1E01">
        <w:rPr>
          <w:rFonts w:ascii="Times New Roman" w:hAnsi="Times New Roman" w:cs="Times New Roman"/>
          <w:bCs/>
          <w:i/>
          <w:sz w:val="24"/>
          <w:szCs w:val="24"/>
        </w:rPr>
        <w:t>Hamparan Kuning</w:t>
      </w:r>
      <w:r w:rsidRPr="002B1E01">
        <w:rPr>
          <w:rFonts w:ascii="Times New Roman" w:hAnsi="Times New Roman" w:cs="Times New Roman"/>
          <w:bCs/>
          <w:sz w:val="24"/>
          <w:szCs w:val="24"/>
        </w:rPr>
        <w:t xml:space="preserve"> </w:t>
      </w:r>
      <w:r>
        <w:rPr>
          <w:rFonts w:ascii="Times New Roman" w:hAnsi="Times New Roman" w:cs="Times New Roman"/>
          <w:sz w:val="24"/>
          <w:szCs w:val="24"/>
        </w:rPr>
        <w:t xml:space="preserve">(1979), </w:t>
      </w:r>
      <w:r w:rsidRPr="002B1E01">
        <w:rPr>
          <w:rFonts w:ascii="Times New Roman" w:hAnsi="Times New Roman" w:cs="Times New Roman"/>
          <w:bCs/>
          <w:i/>
          <w:sz w:val="24"/>
          <w:szCs w:val="24"/>
        </w:rPr>
        <w:t>Kesan Kunjungan</w:t>
      </w:r>
      <w:r>
        <w:rPr>
          <w:rFonts w:ascii="Times New Roman" w:hAnsi="Times New Roman" w:cs="Times New Roman"/>
          <w:sz w:val="24"/>
          <w:szCs w:val="24"/>
        </w:rPr>
        <w:t xml:space="preserve"> (1982), </w:t>
      </w:r>
      <w:r w:rsidRPr="002B1E01">
        <w:rPr>
          <w:rFonts w:ascii="Times New Roman" w:hAnsi="Times New Roman" w:cs="Times New Roman"/>
          <w:bCs/>
          <w:i/>
          <w:sz w:val="24"/>
          <w:szCs w:val="24"/>
        </w:rPr>
        <w:t>Serpihan Diri</w:t>
      </w:r>
      <w:r>
        <w:rPr>
          <w:rFonts w:ascii="Times New Roman" w:hAnsi="Times New Roman" w:cs="Times New Roman"/>
          <w:sz w:val="24"/>
          <w:szCs w:val="24"/>
        </w:rPr>
        <w:t xml:space="preserve"> (1987</w:t>
      </w:r>
      <w:r w:rsidRPr="00CD2B39">
        <w:rPr>
          <w:rFonts w:ascii="Times New Roman" w:hAnsi="Times New Roman" w:cs="Times New Roman"/>
          <w:sz w:val="24"/>
          <w:szCs w:val="24"/>
        </w:rPr>
        <w:t xml:space="preserve">), </w:t>
      </w:r>
      <w:r w:rsidRPr="00CD2B39">
        <w:rPr>
          <w:rFonts w:ascii="Times New Roman" w:hAnsi="Times New Roman" w:cs="Times New Roman"/>
          <w:bCs/>
          <w:i/>
          <w:sz w:val="24"/>
          <w:szCs w:val="24"/>
        </w:rPr>
        <w:t>Melati dan Bahang</w:t>
      </w:r>
      <w:r w:rsidRPr="00CD2B39">
        <w:rPr>
          <w:rFonts w:ascii="Times New Roman" w:hAnsi="Times New Roman" w:cs="Times New Roman"/>
          <w:sz w:val="24"/>
          <w:szCs w:val="24"/>
        </w:rPr>
        <w:t xml:space="preserve"> (1994)</w:t>
      </w:r>
      <w:r w:rsidR="00CD2B39" w:rsidRPr="00CD2B39">
        <w:rPr>
          <w:rFonts w:ascii="Times New Roman" w:hAnsi="Times New Roman" w:cs="Times New Roman"/>
          <w:sz w:val="24"/>
          <w:szCs w:val="24"/>
        </w:rPr>
        <w:t xml:space="preserve">, </w:t>
      </w:r>
      <w:r w:rsidR="00CD2B39" w:rsidRPr="00EA45D0">
        <w:rPr>
          <w:rFonts w:ascii="Times New Roman" w:eastAsia="Times New Roman" w:hAnsi="Times New Roman" w:cs="Times New Roman"/>
          <w:i/>
          <w:color w:val="000000"/>
          <w:sz w:val="24"/>
          <w:szCs w:val="24"/>
          <w:lang w:eastAsia="en-AU"/>
        </w:rPr>
        <w:t>Anjung Persinggahan</w:t>
      </w:r>
      <w:r w:rsidR="00CD2B39" w:rsidRPr="00EA45D0">
        <w:rPr>
          <w:rFonts w:ascii="Times New Roman" w:eastAsia="Times New Roman" w:hAnsi="Times New Roman" w:cs="Times New Roman"/>
          <w:color w:val="000000"/>
          <w:sz w:val="24"/>
          <w:szCs w:val="24"/>
          <w:lang w:eastAsia="en-AU"/>
        </w:rPr>
        <w:t xml:space="preserve"> (2006)</w:t>
      </w:r>
      <w:r w:rsidR="00CD2B39" w:rsidRPr="00CD2B39">
        <w:rPr>
          <w:rFonts w:ascii="Times New Roman" w:eastAsia="Times New Roman" w:hAnsi="Times New Roman" w:cs="Times New Roman"/>
          <w:color w:val="000000"/>
          <w:sz w:val="24"/>
          <w:szCs w:val="24"/>
          <w:lang w:eastAsia="en-AU"/>
        </w:rPr>
        <w:t xml:space="preserve"> dan </w:t>
      </w:r>
      <w:r w:rsidR="00CD2B39" w:rsidRPr="00EA45D0">
        <w:rPr>
          <w:rFonts w:ascii="Times New Roman" w:eastAsia="Times New Roman" w:hAnsi="Times New Roman" w:cs="Times New Roman"/>
          <w:i/>
          <w:color w:val="000000"/>
          <w:sz w:val="24"/>
          <w:szCs w:val="24"/>
          <w:lang w:eastAsia="en-AU"/>
        </w:rPr>
        <w:t>Anjung Deklamator</w:t>
      </w:r>
      <w:r w:rsidR="00CD2B39" w:rsidRPr="00EA45D0">
        <w:rPr>
          <w:rFonts w:ascii="Times New Roman" w:eastAsia="Times New Roman" w:hAnsi="Times New Roman" w:cs="Times New Roman"/>
          <w:color w:val="000000"/>
          <w:sz w:val="24"/>
          <w:szCs w:val="24"/>
          <w:lang w:eastAsia="en-AU"/>
        </w:rPr>
        <w:t xml:space="preserve"> (2005).</w:t>
      </w:r>
      <w:r w:rsidR="00417920">
        <w:rPr>
          <w:rFonts w:ascii="Times New Roman" w:hAnsi="Times New Roman" w:cs="Times New Roman"/>
          <w:sz w:val="24"/>
          <w:szCs w:val="24"/>
        </w:rPr>
        <w:t xml:space="preserve"> </w:t>
      </w:r>
      <w:r w:rsidRPr="00CD2B39">
        <w:rPr>
          <w:rFonts w:ascii="Times New Roman" w:hAnsi="Times New Roman" w:cs="Times New Roman"/>
          <w:sz w:val="24"/>
          <w:szCs w:val="24"/>
        </w:rPr>
        <w:t>Sementara novelnya pula ialah</w:t>
      </w:r>
      <w:r w:rsidRPr="00CD2B39">
        <w:rPr>
          <w:rFonts w:ascii="Times New Roman" w:hAnsi="Times New Roman" w:cs="Times New Roman"/>
          <w:bCs/>
          <w:sz w:val="24"/>
          <w:szCs w:val="24"/>
        </w:rPr>
        <w:t xml:space="preserve"> </w:t>
      </w:r>
      <w:r w:rsidRPr="00CD2B39">
        <w:rPr>
          <w:rFonts w:ascii="Times New Roman" w:hAnsi="Times New Roman" w:cs="Times New Roman"/>
          <w:bCs/>
          <w:i/>
          <w:sz w:val="24"/>
          <w:szCs w:val="24"/>
        </w:rPr>
        <w:t>Mufarakah</w:t>
      </w:r>
      <w:r w:rsidRPr="00CD2B39">
        <w:rPr>
          <w:rFonts w:ascii="Times New Roman" w:hAnsi="Times New Roman" w:cs="Times New Roman"/>
          <w:sz w:val="24"/>
          <w:szCs w:val="24"/>
        </w:rPr>
        <w:t xml:space="preserve"> (1992). Buku-buku kritikan dan esei sastra yang diterbitkan ialah</w:t>
      </w:r>
      <w:r w:rsidRPr="00CD2B39">
        <w:rPr>
          <w:rFonts w:ascii="Times New Roman" w:hAnsi="Times New Roman" w:cs="Times New Roman"/>
          <w:bCs/>
          <w:sz w:val="24"/>
          <w:szCs w:val="24"/>
        </w:rPr>
        <w:t xml:space="preserve"> </w:t>
      </w:r>
      <w:r w:rsidRPr="00CD2B39">
        <w:rPr>
          <w:rFonts w:ascii="Times New Roman" w:hAnsi="Times New Roman" w:cs="Times New Roman"/>
          <w:bCs/>
          <w:i/>
          <w:sz w:val="24"/>
          <w:szCs w:val="24"/>
        </w:rPr>
        <w:t>Di Sekitar Esei dan Kritikan</w:t>
      </w:r>
      <w:r w:rsidRPr="00CD2B39">
        <w:rPr>
          <w:rFonts w:ascii="Times New Roman" w:hAnsi="Times New Roman" w:cs="Times New Roman"/>
          <w:sz w:val="24"/>
          <w:szCs w:val="24"/>
        </w:rPr>
        <w:t xml:space="preserve"> (1981),</w:t>
      </w:r>
      <w:r w:rsidRPr="00CD2B39">
        <w:rPr>
          <w:rFonts w:ascii="Times New Roman" w:hAnsi="Times New Roman" w:cs="Times New Roman"/>
          <w:bCs/>
          <w:sz w:val="24"/>
          <w:szCs w:val="24"/>
        </w:rPr>
        <w:t xml:space="preserve"> </w:t>
      </w:r>
      <w:r w:rsidRPr="00CD2B39">
        <w:rPr>
          <w:rFonts w:ascii="Times New Roman" w:hAnsi="Times New Roman" w:cs="Times New Roman"/>
          <w:bCs/>
          <w:i/>
          <w:sz w:val="24"/>
          <w:szCs w:val="24"/>
        </w:rPr>
        <w:t>Pendekatan dan Pemikiran dan Kritikan Sastra Melayu</w:t>
      </w:r>
      <w:r w:rsidRPr="00CD2B39">
        <w:rPr>
          <w:rFonts w:ascii="Times New Roman" w:hAnsi="Times New Roman" w:cs="Times New Roman"/>
          <w:sz w:val="24"/>
          <w:szCs w:val="24"/>
        </w:rPr>
        <w:t xml:space="preserve"> (1989), </w:t>
      </w:r>
      <w:r w:rsidRPr="00CD2B39">
        <w:rPr>
          <w:rFonts w:ascii="Times New Roman" w:hAnsi="Times New Roman" w:cs="Times New Roman"/>
          <w:bCs/>
          <w:i/>
          <w:sz w:val="24"/>
          <w:szCs w:val="24"/>
        </w:rPr>
        <w:t>Berkenalan</w:t>
      </w:r>
      <w:r w:rsidRPr="002B1E01">
        <w:rPr>
          <w:rFonts w:ascii="Times New Roman" w:hAnsi="Times New Roman" w:cs="Times New Roman"/>
          <w:bCs/>
          <w:i/>
          <w:sz w:val="24"/>
          <w:szCs w:val="24"/>
        </w:rPr>
        <w:t xml:space="preserve"> dengan Kritikan Sastra</w:t>
      </w:r>
      <w:r w:rsidRPr="002B1E01">
        <w:rPr>
          <w:rFonts w:ascii="Times New Roman" w:hAnsi="Times New Roman" w:cs="Times New Roman"/>
          <w:bCs/>
          <w:sz w:val="24"/>
          <w:szCs w:val="24"/>
        </w:rPr>
        <w:t xml:space="preserve"> </w:t>
      </w:r>
      <w:r>
        <w:rPr>
          <w:rFonts w:ascii="Times New Roman" w:hAnsi="Times New Roman" w:cs="Times New Roman"/>
          <w:sz w:val="24"/>
          <w:szCs w:val="24"/>
        </w:rPr>
        <w:t>(198</w:t>
      </w:r>
      <w:r w:rsidRPr="002B1E01">
        <w:rPr>
          <w:rFonts w:ascii="Times New Roman" w:hAnsi="Times New Roman" w:cs="Times New Roman"/>
          <w:sz w:val="24"/>
          <w:szCs w:val="24"/>
        </w:rPr>
        <w:t xml:space="preserve"> ) dan</w:t>
      </w:r>
      <w:r w:rsidRPr="002B1E01">
        <w:rPr>
          <w:rFonts w:ascii="Times New Roman" w:hAnsi="Times New Roman" w:cs="Times New Roman"/>
          <w:bCs/>
          <w:sz w:val="24"/>
          <w:szCs w:val="24"/>
        </w:rPr>
        <w:t xml:space="preserve"> </w:t>
      </w:r>
      <w:r w:rsidRPr="002B1E01">
        <w:rPr>
          <w:rFonts w:ascii="Times New Roman" w:hAnsi="Times New Roman" w:cs="Times New Roman"/>
          <w:bCs/>
          <w:i/>
          <w:sz w:val="24"/>
          <w:szCs w:val="24"/>
        </w:rPr>
        <w:t>Memahami Gaya Bahasa</w:t>
      </w:r>
      <w:r>
        <w:rPr>
          <w:rFonts w:ascii="Times New Roman" w:hAnsi="Times New Roman" w:cs="Times New Roman"/>
          <w:sz w:val="24"/>
          <w:szCs w:val="24"/>
        </w:rPr>
        <w:t xml:space="preserve">  1993</w:t>
      </w:r>
      <w:r w:rsidRPr="002B1E01">
        <w:rPr>
          <w:rFonts w:ascii="Times New Roman" w:hAnsi="Times New Roman" w:cs="Times New Roman"/>
          <w:sz w:val="24"/>
          <w:szCs w:val="24"/>
        </w:rPr>
        <w:t>)</w:t>
      </w:r>
      <w:r>
        <w:rPr>
          <w:rFonts w:ascii="Times New Roman" w:hAnsi="Times New Roman" w:cs="Times New Roman"/>
          <w:sz w:val="24"/>
          <w:szCs w:val="24"/>
        </w:rPr>
        <w:t>.</w:t>
      </w:r>
    </w:p>
    <w:p w:rsidR="00CD2B39" w:rsidRDefault="00CD2B39" w:rsidP="00194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1E01" w:rsidRPr="002B1E01">
        <w:rPr>
          <w:rFonts w:ascii="Times New Roman" w:hAnsi="Times New Roman" w:cs="Times New Roman"/>
          <w:sz w:val="24"/>
          <w:szCs w:val="24"/>
        </w:rPr>
        <w:t xml:space="preserve"> </w:t>
      </w:r>
      <w:r>
        <w:rPr>
          <w:rFonts w:ascii="Times New Roman" w:hAnsi="Times New Roman" w:cs="Times New Roman"/>
          <w:sz w:val="24"/>
          <w:szCs w:val="24"/>
        </w:rPr>
        <w:t>A. Rahim Abdullah dalam kertas kerja yang bertajuk “</w:t>
      </w:r>
      <w:r w:rsidRPr="00CD2B39">
        <w:rPr>
          <w:rFonts w:ascii="Times New Roman" w:hAnsi="Times New Roman" w:cs="Times New Roman"/>
          <w:i/>
          <w:sz w:val="24"/>
          <w:szCs w:val="24"/>
        </w:rPr>
        <w:t>Anjung Persinggahan</w:t>
      </w:r>
      <w:r>
        <w:rPr>
          <w:rFonts w:ascii="Times New Roman" w:hAnsi="Times New Roman" w:cs="Times New Roman"/>
          <w:sz w:val="24"/>
          <w:szCs w:val="24"/>
        </w:rPr>
        <w:t xml:space="preserve"> Jenuh dengan Metasemiotik” menyatakan bahawa tema dan stail sajak-sajak Rahman Shaari membawa persoalan peribadi dan sosial yang dapat dikongsi oleh semua, terutamanya apabila pengalaman sosial diungkap dengan bahasa yang baik, bernas, berkias, metaforik, menggunakan saranan-retorik (</w:t>
      </w:r>
      <w:r w:rsidRPr="005F16C4">
        <w:rPr>
          <w:rFonts w:ascii="Times New Roman" w:hAnsi="Times New Roman" w:cs="Times New Roman"/>
          <w:i/>
          <w:sz w:val="24"/>
          <w:szCs w:val="24"/>
        </w:rPr>
        <w:t>Rhetorical-devices</w:t>
      </w:r>
      <w:r>
        <w:rPr>
          <w:rFonts w:ascii="Times New Roman" w:hAnsi="Times New Roman" w:cs="Times New Roman"/>
          <w:sz w:val="24"/>
          <w:szCs w:val="24"/>
        </w:rPr>
        <w:t xml:space="preserve">) yang khas dan memanfaatkan </w:t>
      </w:r>
      <w:r w:rsidRPr="005F16C4">
        <w:rPr>
          <w:rFonts w:ascii="Times New Roman" w:hAnsi="Times New Roman" w:cs="Times New Roman"/>
          <w:i/>
          <w:sz w:val="24"/>
          <w:szCs w:val="24"/>
        </w:rPr>
        <w:t>licentia poetica</w:t>
      </w:r>
      <w:r>
        <w:rPr>
          <w:rFonts w:ascii="Times New Roman" w:hAnsi="Times New Roman" w:cs="Times New Roman"/>
          <w:sz w:val="24"/>
          <w:szCs w:val="24"/>
        </w:rPr>
        <w:t xml:space="preserve"> dengan wajar dan puitis.</w:t>
      </w:r>
    </w:p>
    <w:p w:rsidR="002B1E01" w:rsidRPr="002B1E01" w:rsidRDefault="00CD2B39" w:rsidP="00194F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Sasterawan Negara Muhammad Haji Salleh juga menyentuh persajakan Rahman Shaari. Beliau menyatakan bahawa sesetengah sajak Rahman Shaari adalah pendek dan padat. Kata Muhammad, Rahman Shaari bersajak mengikut bentuk percakapan perbualan. Menurut Muhammad lagi, Rahman Shaari seperti juga T. Alias Taib dan sekali skala Wan. A. Rafar, berpuisi antara bentuk yang muzikal dan perbualan yang bersahaja. Melalui cara ini Rahman Shaari memperoleh suara tersendiri. </w:t>
      </w:r>
      <w:r w:rsidR="00E03832">
        <w:rPr>
          <w:rFonts w:ascii="Times New Roman" w:hAnsi="Times New Roman" w:cs="Times New Roman"/>
          <w:sz w:val="24"/>
          <w:szCs w:val="24"/>
        </w:rPr>
        <w:t xml:space="preserve">Dalam Kata Pengantar antologi The Puppeteer’s Wayang, </w:t>
      </w:r>
      <w:r w:rsidR="00E03832">
        <w:rPr>
          <w:rFonts w:ascii="Times New Roman" w:hAnsi="Times New Roman" w:cs="Times New Roman"/>
          <w:sz w:val="24"/>
          <w:szCs w:val="24"/>
        </w:rPr>
        <w:lastRenderedPageBreak/>
        <w:t>Muhammad Haji Salleh memberikan pandangannya tentang sajak-sajak Rahman Shaari. Menurutnya, “Rahman Shaari</w:t>
      </w:r>
      <w:r w:rsidR="007A4EF8">
        <w:rPr>
          <w:rFonts w:ascii="Times New Roman" w:hAnsi="Times New Roman" w:cs="Times New Roman"/>
          <w:sz w:val="24"/>
          <w:szCs w:val="24"/>
        </w:rPr>
        <w:t xml:space="preserve">, …, is also a poet of ideas – one who finds that the external world helps him to new insights and ideas arising from a personel interaction with this world”. </w:t>
      </w:r>
    </w:p>
    <w:sectPr w:rsidR="002B1E01" w:rsidRPr="002B1E01" w:rsidSect="00D40503">
      <w:footerReference w:type="default" r:id="rId7"/>
      <w:pgSz w:w="11906" w:h="16838"/>
      <w:pgMar w:top="1440" w:right="1440" w:bottom="1440" w:left="1440"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C5" w:rsidRDefault="00DC67C5" w:rsidP="00D40503">
      <w:pPr>
        <w:spacing w:after="0" w:line="240" w:lineRule="auto"/>
      </w:pPr>
      <w:r>
        <w:separator/>
      </w:r>
    </w:p>
  </w:endnote>
  <w:endnote w:type="continuationSeparator" w:id="0">
    <w:p w:rsidR="00DC67C5" w:rsidRDefault="00DC67C5" w:rsidP="00D4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11642"/>
      <w:docPartObj>
        <w:docPartGallery w:val="Page Numbers (Bottom of Page)"/>
        <w:docPartUnique/>
      </w:docPartObj>
    </w:sdtPr>
    <w:sdtEndPr>
      <w:rPr>
        <w:noProof/>
      </w:rPr>
    </w:sdtEndPr>
    <w:sdtContent>
      <w:p w:rsidR="00D40503" w:rsidRDefault="00D40503">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rsidR="00D40503" w:rsidRDefault="00D4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C5" w:rsidRDefault="00DC67C5" w:rsidP="00D40503">
      <w:pPr>
        <w:spacing w:after="0" w:line="240" w:lineRule="auto"/>
      </w:pPr>
      <w:r>
        <w:separator/>
      </w:r>
    </w:p>
  </w:footnote>
  <w:footnote w:type="continuationSeparator" w:id="0">
    <w:p w:rsidR="00DC67C5" w:rsidRDefault="00DC67C5" w:rsidP="00D40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D0"/>
    <w:rsid w:val="00194FE9"/>
    <w:rsid w:val="001B1A26"/>
    <w:rsid w:val="002B1E01"/>
    <w:rsid w:val="002B3A4E"/>
    <w:rsid w:val="00417920"/>
    <w:rsid w:val="00446440"/>
    <w:rsid w:val="00675D51"/>
    <w:rsid w:val="00790995"/>
    <w:rsid w:val="007A4EF8"/>
    <w:rsid w:val="00CD2B39"/>
    <w:rsid w:val="00D40503"/>
    <w:rsid w:val="00DC67C5"/>
    <w:rsid w:val="00E03832"/>
    <w:rsid w:val="00EA45D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7DA7-8AD2-4CED-BDB6-FB8B1996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5D0"/>
    <w:rPr>
      <w:color w:val="0000FF"/>
      <w:u w:val="single"/>
    </w:rPr>
  </w:style>
  <w:style w:type="paragraph" w:styleId="ListParagraph">
    <w:name w:val="List Paragraph"/>
    <w:basedOn w:val="Normal"/>
    <w:uiPriority w:val="34"/>
    <w:qFormat/>
    <w:rsid w:val="00CD2B39"/>
    <w:pPr>
      <w:ind w:left="720"/>
      <w:contextualSpacing/>
    </w:pPr>
  </w:style>
  <w:style w:type="paragraph" w:styleId="Header">
    <w:name w:val="header"/>
    <w:basedOn w:val="Normal"/>
    <w:link w:val="HeaderChar"/>
    <w:uiPriority w:val="99"/>
    <w:unhideWhenUsed/>
    <w:rsid w:val="00D40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03"/>
  </w:style>
  <w:style w:type="paragraph" w:styleId="Footer">
    <w:name w:val="footer"/>
    <w:basedOn w:val="Normal"/>
    <w:link w:val="FooterChar"/>
    <w:uiPriority w:val="99"/>
    <w:unhideWhenUsed/>
    <w:rsid w:val="00D4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0310">
      <w:bodyDiv w:val="1"/>
      <w:marLeft w:val="0"/>
      <w:marRight w:val="0"/>
      <w:marTop w:val="0"/>
      <w:marBottom w:val="0"/>
      <w:divBdr>
        <w:top w:val="none" w:sz="0" w:space="0" w:color="auto"/>
        <w:left w:val="none" w:sz="0" w:space="0" w:color="auto"/>
        <w:bottom w:val="none" w:sz="0" w:space="0" w:color="auto"/>
        <w:right w:val="none" w:sz="0" w:space="0" w:color="auto"/>
      </w:divBdr>
    </w:div>
    <w:div w:id="8182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wikipedia.org/wiki/Malays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7</cp:revision>
  <dcterms:created xsi:type="dcterms:W3CDTF">2014-07-23T02:05:00Z</dcterms:created>
  <dcterms:modified xsi:type="dcterms:W3CDTF">2017-05-16T09:25:00Z</dcterms:modified>
</cp:coreProperties>
</file>