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43A" w:rsidRDefault="00E80055" w:rsidP="00347015">
      <w:pPr>
        <w:spacing w:line="276" w:lineRule="auto"/>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SUHAIMI HAJI MUHAMMAD</w:t>
      </w:r>
    </w:p>
    <w:p w:rsidR="00E80055" w:rsidRDefault="00B7595B" w:rsidP="00163C06">
      <w:pPr>
        <w:shd w:val="clear" w:color="auto" w:fill="FFFFFF"/>
        <w:spacing w:after="0" w:line="240" w:lineRule="auto"/>
        <w:jc w:val="both"/>
        <w:rPr>
          <w:rFonts w:ascii="Times New Roman" w:eastAsia="Times New Roman" w:hAnsi="Times New Roman" w:cs="Times New Roman"/>
          <w:sz w:val="24"/>
          <w:szCs w:val="24"/>
          <w:lang w:eastAsia="en-AU"/>
        </w:rPr>
      </w:pPr>
      <w:r>
        <w:rPr>
          <w:rFonts w:ascii="Times New Roman" w:hAnsi="Times New Roman" w:cs="Times New Roman"/>
          <w:sz w:val="24"/>
          <w:szCs w:val="24"/>
        </w:rPr>
        <w:t xml:space="preserve">Penyair sufi </w:t>
      </w:r>
      <w:r w:rsidR="00E80055" w:rsidRPr="00BE7596">
        <w:rPr>
          <w:rFonts w:ascii="Times New Roman" w:hAnsi="Times New Roman" w:cs="Times New Roman"/>
          <w:sz w:val="24"/>
          <w:szCs w:val="24"/>
        </w:rPr>
        <w:t xml:space="preserve">Suhaimi dilahirkan pada 8 Februari 1934 di Kota Lama Kiri, Kuala Kangsar, Perak Darul Ridzuan. </w:t>
      </w:r>
      <w:r w:rsidR="00E80055" w:rsidRPr="00BE7596">
        <w:rPr>
          <w:rFonts w:ascii="Times New Roman" w:hAnsi="Times New Roman" w:cs="Times New Roman"/>
          <w:color w:val="333333"/>
          <w:sz w:val="24"/>
          <w:szCs w:val="24"/>
        </w:rPr>
        <w:t>Rumahnya terletak di tebing</w:t>
      </w:r>
      <w:r>
        <w:rPr>
          <w:rFonts w:ascii="Times New Roman" w:hAnsi="Times New Roman" w:cs="Times New Roman"/>
          <w:color w:val="333333"/>
          <w:sz w:val="24"/>
          <w:szCs w:val="24"/>
        </w:rPr>
        <w:t xml:space="preserve"> Sungai Perak kepunyaan bapanya,</w:t>
      </w:r>
      <w:r w:rsidR="00E80055" w:rsidRPr="00BE7596">
        <w:rPr>
          <w:rFonts w:ascii="Times New Roman" w:hAnsi="Times New Roman" w:cs="Times New Roman"/>
          <w:color w:val="333333"/>
          <w:sz w:val="24"/>
          <w:szCs w:val="24"/>
        </w:rPr>
        <w:t xml:space="preserve"> Haji Muhammad bin Hassan dan ibunya bernama Hajjah Darwiah binti Ya’akub. </w:t>
      </w:r>
      <w:r w:rsidR="00E80055" w:rsidRPr="00BE7596">
        <w:rPr>
          <w:rFonts w:ascii="Times New Roman" w:eastAsia="Times New Roman" w:hAnsi="Times New Roman" w:cs="Times New Roman"/>
          <w:sz w:val="24"/>
          <w:szCs w:val="24"/>
          <w:lang w:eastAsia="en-AU"/>
        </w:rPr>
        <w:t xml:space="preserve">Suhaimi Haji Muhammad telah kembali ke rahmatullah </w:t>
      </w:r>
      <w:r w:rsidR="00BE7596" w:rsidRPr="00BE7596">
        <w:rPr>
          <w:rFonts w:ascii="Times New Roman" w:eastAsia="Times New Roman" w:hAnsi="Times New Roman" w:cs="Times New Roman"/>
          <w:sz w:val="24"/>
          <w:szCs w:val="24"/>
          <w:lang w:eastAsia="en-AU"/>
        </w:rPr>
        <w:t>pada</w:t>
      </w:r>
      <w:r w:rsidR="00E80055" w:rsidRPr="00BE7596">
        <w:rPr>
          <w:rFonts w:ascii="Times New Roman" w:eastAsia="Times New Roman" w:hAnsi="Times New Roman" w:cs="Times New Roman"/>
          <w:sz w:val="24"/>
          <w:szCs w:val="24"/>
          <w:lang w:eastAsia="en-AU"/>
        </w:rPr>
        <w:t xml:space="preserve"> 3 Januari 2014 pada usia 80 tahun kerana sakit tua.</w:t>
      </w:r>
    </w:p>
    <w:p w:rsidR="00BE7596" w:rsidRDefault="00BE7596" w:rsidP="00163C06">
      <w:pPr>
        <w:shd w:val="clear" w:color="auto" w:fill="FFFFFF"/>
        <w:spacing w:after="0" w:line="240" w:lineRule="auto"/>
        <w:jc w:val="both"/>
        <w:rPr>
          <w:rFonts w:ascii="Times New Roman" w:eastAsia="Times New Roman" w:hAnsi="Times New Roman" w:cs="Times New Roman"/>
          <w:color w:val="333333"/>
          <w:sz w:val="24"/>
          <w:szCs w:val="24"/>
          <w:lang w:eastAsia="en-AU"/>
        </w:rPr>
      </w:pPr>
      <w:r>
        <w:rPr>
          <w:rFonts w:ascii="Times New Roman" w:eastAsia="Times New Roman" w:hAnsi="Times New Roman" w:cs="Times New Roman"/>
          <w:sz w:val="24"/>
          <w:szCs w:val="24"/>
          <w:lang w:eastAsia="en-AU"/>
        </w:rPr>
        <w:tab/>
      </w:r>
      <w:r w:rsidRPr="00CF1CAD">
        <w:rPr>
          <w:rFonts w:ascii="Times New Roman" w:hAnsi="Times New Roman" w:cs="Times New Roman"/>
          <w:color w:val="333333"/>
          <w:sz w:val="24"/>
          <w:szCs w:val="24"/>
        </w:rPr>
        <w:t xml:space="preserve">Pendidikan awal Suhaimi </w:t>
      </w:r>
      <w:r w:rsidRPr="00F42A67">
        <w:rPr>
          <w:rFonts w:ascii="Times New Roman" w:hAnsi="Times New Roman" w:cs="Times New Roman"/>
          <w:sz w:val="24"/>
          <w:szCs w:val="24"/>
        </w:rPr>
        <w:t>bermula di Sekolah Melayu Kuala Kangsar hingga Jepun menyerah kalah (1940-1945)</w:t>
      </w:r>
      <w:r>
        <w:rPr>
          <w:rFonts w:ascii="Times New Roman" w:hAnsi="Times New Roman" w:cs="Times New Roman"/>
          <w:sz w:val="24"/>
          <w:szCs w:val="24"/>
        </w:rPr>
        <w:t xml:space="preserve">, </w:t>
      </w:r>
      <w:r w:rsidRPr="00F42A67">
        <w:rPr>
          <w:rFonts w:ascii="Times New Roman" w:hAnsi="Times New Roman" w:cs="Times New Roman"/>
          <w:sz w:val="24"/>
          <w:szCs w:val="24"/>
        </w:rPr>
        <w:t>Clifford School, Kuala Kangsar sehingga darjah empat (1946-1</w:t>
      </w:r>
      <w:r>
        <w:rPr>
          <w:rFonts w:ascii="Times New Roman" w:hAnsi="Times New Roman" w:cs="Times New Roman"/>
          <w:sz w:val="24"/>
          <w:szCs w:val="24"/>
        </w:rPr>
        <w:t xml:space="preserve">948), </w:t>
      </w:r>
      <w:r w:rsidRPr="00F42A67">
        <w:rPr>
          <w:rFonts w:ascii="Times New Roman" w:eastAsia="Times New Roman" w:hAnsi="Times New Roman" w:cs="Times New Roman"/>
          <w:sz w:val="24"/>
          <w:szCs w:val="24"/>
          <w:lang w:eastAsia="en-AU"/>
        </w:rPr>
        <w:t xml:space="preserve">Sekolah Melayu, Bukit Chandan </w:t>
      </w:r>
      <w:r>
        <w:rPr>
          <w:rFonts w:ascii="Times New Roman" w:eastAsia="Times New Roman" w:hAnsi="Times New Roman" w:cs="Times New Roman"/>
          <w:sz w:val="24"/>
          <w:szCs w:val="24"/>
          <w:lang w:eastAsia="en-AU"/>
        </w:rPr>
        <w:t>(1949) dan</w:t>
      </w:r>
      <w:r w:rsidRPr="00BE7596">
        <w:rPr>
          <w:rFonts w:ascii="Times New Roman" w:eastAsia="Times New Roman" w:hAnsi="Times New Roman" w:cs="Times New Roman"/>
          <w:sz w:val="24"/>
          <w:szCs w:val="24"/>
          <w:lang w:eastAsia="en-AU"/>
        </w:rPr>
        <w:t xml:space="preserve"> </w:t>
      </w:r>
      <w:r w:rsidRPr="00F42A67">
        <w:rPr>
          <w:rFonts w:ascii="Times New Roman" w:eastAsia="Times New Roman" w:hAnsi="Times New Roman" w:cs="Times New Roman"/>
          <w:sz w:val="24"/>
          <w:szCs w:val="24"/>
          <w:lang w:eastAsia="en-AU"/>
        </w:rPr>
        <w:t>Suhaimi lulus darjah enam Melayu dan sijil persekolahan agama darjah enam Kerajaan</w:t>
      </w:r>
      <w:r>
        <w:rPr>
          <w:rFonts w:ascii="Times New Roman" w:eastAsia="Times New Roman" w:hAnsi="Times New Roman" w:cs="Times New Roman"/>
          <w:sz w:val="24"/>
          <w:szCs w:val="24"/>
          <w:lang w:eastAsia="en-AU"/>
        </w:rPr>
        <w:t xml:space="preserve">. </w:t>
      </w:r>
      <w:r w:rsidRPr="00F42A67">
        <w:rPr>
          <w:rFonts w:ascii="Times New Roman" w:eastAsia="Times New Roman" w:hAnsi="Times New Roman" w:cs="Times New Roman"/>
          <w:sz w:val="24"/>
          <w:szCs w:val="24"/>
          <w:lang w:eastAsia="en-AU"/>
        </w:rPr>
        <w:t>Kelulusan ini melayakkan Suhaimi menjadi guru sekolah di Kamunting (1950) kemudian ke Sekolah Melayu Sungai Setar, Parit Buntar (1951).</w:t>
      </w:r>
      <w:r w:rsidR="00592E15" w:rsidRPr="00592E15">
        <w:rPr>
          <w:rFonts w:ascii="Times New Roman" w:eastAsia="Times New Roman" w:hAnsi="Times New Roman" w:cs="Times New Roman"/>
          <w:color w:val="333333"/>
          <w:sz w:val="24"/>
          <w:szCs w:val="24"/>
          <w:lang w:eastAsia="en-AU"/>
        </w:rPr>
        <w:t xml:space="preserve"> </w:t>
      </w:r>
      <w:r w:rsidR="00592E15">
        <w:rPr>
          <w:rFonts w:ascii="Times New Roman" w:eastAsia="Times New Roman" w:hAnsi="Times New Roman" w:cs="Times New Roman"/>
          <w:color w:val="333333"/>
          <w:sz w:val="24"/>
          <w:szCs w:val="24"/>
          <w:lang w:eastAsia="en-AU"/>
        </w:rPr>
        <w:t xml:space="preserve">Beliau juga </w:t>
      </w:r>
      <w:r w:rsidR="00592E15" w:rsidRPr="00CF1CAD">
        <w:rPr>
          <w:rFonts w:ascii="Times New Roman" w:eastAsia="Times New Roman" w:hAnsi="Times New Roman" w:cs="Times New Roman"/>
          <w:color w:val="333333"/>
          <w:sz w:val="24"/>
          <w:szCs w:val="24"/>
          <w:lang w:eastAsia="en-AU"/>
        </w:rPr>
        <w:t>lulus Senior Cambridge dengan memperolehi Overseas School Certificate (OSC) dan Malaysian Certificate of Education (MCE) dalam pengantar bahasa Inggeris</w:t>
      </w:r>
      <w:r w:rsidR="00592E15">
        <w:rPr>
          <w:rFonts w:ascii="Times New Roman" w:eastAsia="Times New Roman" w:hAnsi="Times New Roman" w:cs="Times New Roman"/>
          <w:color w:val="333333"/>
          <w:sz w:val="24"/>
          <w:szCs w:val="24"/>
          <w:lang w:eastAsia="en-AU"/>
        </w:rPr>
        <w:t xml:space="preserve"> (1966).</w:t>
      </w:r>
    </w:p>
    <w:p w:rsidR="00BE7596" w:rsidRPr="00BE7596" w:rsidRDefault="00592E15" w:rsidP="00163C06">
      <w:pPr>
        <w:spacing w:after="0" w:line="240" w:lineRule="auto"/>
        <w:ind w:firstLine="720"/>
        <w:jc w:val="both"/>
        <w:rPr>
          <w:rFonts w:ascii="Times New Roman" w:eastAsia="Times New Roman" w:hAnsi="Times New Roman" w:cs="Times New Roman"/>
          <w:noProof/>
          <w:color w:val="333333"/>
          <w:sz w:val="24"/>
          <w:szCs w:val="24"/>
          <w:lang w:val="ms-MY" w:eastAsia="en-AU"/>
        </w:rPr>
      </w:pPr>
      <w:r w:rsidRPr="00592E15">
        <w:rPr>
          <w:rFonts w:asciiTheme="majorBidi" w:hAnsiTheme="majorBidi" w:cstheme="majorBidi"/>
          <w:noProof/>
          <w:sz w:val="24"/>
          <w:szCs w:val="24"/>
          <w:lang w:val="ms-MY"/>
        </w:rPr>
        <w:t>Se</w:t>
      </w:r>
      <w:r w:rsidR="00B7595B">
        <w:rPr>
          <w:rFonts w:asciiTheme="majorBidi" w:hAnsiTheme="majorBidi" w:cstheme="majorBidi"/>
          <w:noProof/>
          <w:sz w:val="24"/>
          <w:szCs w:val="24"/>
          <w:lang w:val="ms-MY"/>
        </w:rPr>
        <w:t xml:space="preserve">bagai seorang penulis beliau </w:t>
      </w:r>
      <w:r w:rsidRPr="00592E15">
        <w:rPr>
          <w:rFonts w:asciiTheme="majorBidi" w:hAnsiTheme="majorBidi" w:cstheme="majorBidi"/>
          <w:noProof/>
          <w:sz w:val="24"/>
          <w:szCs w:val="24"/>
          <w:lang w:val="ms-MY"/>
        </w:rPr>
        <w:t xml:space="preserve">cuba memperluaskan pengalamannya dengan membaca karya-karya asing seperti T. S. Eliot, W, H. Auden, Robert Frost, Walt Withman, William WoordsWorth, Carl Sandburg, Samuel Taylor Coleridge, Robert Grave, Publo Neruda, Boris Paternak, Philip Larkin, C. Day, Lewis, D.H Lawrence, Ted Hughes, Thom Gunn, Arthur Rimbaud, dan Antonin Artaud. Apa yang mula-mula mendorongnya menulis adalah kerana pembacaannya terhadap karya Hamka, Adi Negoro dan Tan Melaka pada akhir tahun 40-an. Pada tahun 1971, beliau memenangi Hadiah Karya Sastera bagi sebuah puisinya </w:t>
      </w:r>
      <w:r w:rsidRPr="00592E15">
        <w:rPr>
          <w:rFonts w:asciiTheme="majorBidi" w:hAnsiTheme="majorBidi" w:cstheme="majorBidi"/>
          <w:i/>
          <w:noProof/>
          <w:sz w:val="24"/>
          <w:szCs w:val="24"/>
          <w:lang w:val="ms-MY"/>
        </w:rPr>
        <w:t>Bumi Hijau</w:t>
      </w:r>
      <w:r w:rsidRPr="00592E15">
        <w:rPr>
          <w:rFonts w:asciiTheme="majorBidi" w:hAnsiTheme="majorBidi" w:cstheme="majorBidi"/>
          <w:noProof/>
          <w:sz w:val="24"/>
          <w:szCs w:val="24"/>
          <w:lang w:val="ms-MY"/>
        </w:rPr>
        <w:t xml:space="preserve">. Sepuluh tahun kemudian Suhaimi memenangi hadiah ketiga Peraduan Menulis Puisi Berunsur Islam dengan kumpulan puisinya </w:t>
      </w:r>
      <w:r w:rsidRPr="00592E15">
        <w:rPr>
          <w:rFonts w:asciiTheme="majorBidi" w:hAnsiTheme="majorBidi" w:cstheme="majorBidi"/>
          <w:i/>
          <w:noProof/>
          <w:sz w:val="24"/>
          <w:szCs w:val="24"/>
          <w:lang w:val="ms-MY"/>
        </w:rPr>
        <w:t>Di Malam Gelita Ini</w:t>
      </w:r>
      <w:r w:rsidRPr="00592E15">
        <w:rPr>
          <w:rFonts w:asciiTheme="majorBidi" w:hAnsiTheme="majorBidi" w:cstheme="majorBidi"/>
          <w:noProof/>
          <w:sz w:val="24"/>
          <w:szCs w:val="24"/>
          <w:lang w:val="ms-MY"/>
        </w:rPr>
        <w:t xml:space="preserve"> dan hadiah penghargaan Peraduan Menulis Drama Berunsur Islam dengan dramanya berjudul </w:t>
      </w:r>
      <w:r w:rsidRPr="00592E15">
        <w:rPr>
          <w:rFonts w:asciiTheme="majorBidi" w:hAnsiTheme="majorBidi" w:cstheme="majorBidi"/>
          <w:i/>
          <w:noProof/>
          <w:sz w:val="24"/>
          <w:szCs w:val="24"/>
          <w:lang w:val="ms-MY"/>
        </w:rPr>
        <w:t>Bulan Jingga</w:t>
      </w:r>
      <w:r w:rsidRPr="00592E15">
        <w:rPr>
          <w:rFonts w:asciiTheme="majorBidi" w:hAnsiTheme="majorBidi" w:cstheme="majorBidi"/>
          <w:noProof/>
          <w:sz w:val="24"/>
          <w:szCs w:val="24"/>
          <w:lang w:val="ms-MY"/>
        </w:rPr>
        <w:t>. Kedua-dua peraduan ini ajuran Jabatan Perdana Menteri sempena menyambut Abad Kelima Belas Hijrah, 1981</w:t>
      </w:r>
      <w:r w:rsidRPr="00592E15">
        <w:rPr>
          <w:rFonts w:ascii="Times New Roman" w:hAnsi="Times New Roman" w:cs="Times New Roman"/>
          <w:noProof/>
          <w:sz w:val="24"/>
          <w:szCs w:val="24"/>
          <w:lang w:val="ms-MY"/>
        </w:rPr>
        <w:t>.</w:t>
      </w:r>
      <w:r w:rsidRPr="00592E15">
        <w:rPr>
          <w:rFonts w:ascii="Times New Roman" w:eastAsia="Times New Roman" w:hAnsi="Times New Roman" w:cs="Times New Roman"/>
          <w:noProof/>
          <w:color w:val="333333"/>
          <w:sz w:val="24"/>
          <w:szCs w:val="24"/>
          <w:lang w:val="ms-MY" w:eastAsia="en-AU"/>
        </w:rPr>
        <w:t xml:space="preserve"> Suhaimi juga mendapat </w:t>
      </w:r>
      <w:r w:rsidR="00BE7596" w:rsidRPr="00BE7596">
        <w:rPr>
          <w:rFonts w:ascii="Times New Roman" w:eastAsia="Times New Roman" w:hAnsi="Times New Roman" w:cs="Times New Roman"/>
          <w:sz w:val="24"/>
          <w:szCs w:val="24"/>
          <w:lang w:eastAsia="en-AU"/>
        </w:rPr>
        <w:t>Anugerah Penulis Perak  kerana pencapaian dan sumbangannya dalam karya kreatif dan non-kreatif (1987), Anugerah Penulis SEA, Thailand (1995), Anugerah Yayasan Kesenian Perak sempena memperingati Karyawan Perak Sepanjang Zaman (1998), Ijazah Kehormat Sarjana Kesusasteraan Melayu dari Universiti Pendidikan Sultan Idris (UPSI) pada Konvokesyen Sidang Kedua 2010 dan Ijazah Kehormat Doktor Persuratan (Litt.D) daripada World Academy of Arts and Culture (WAAC) California, USA (2013).</w:t>
      </w:r>
    </w:p>
    <w:p w:rsidR="00592E15" w:rsidRPr="00592E15" w:rsidRDefault="00592E15" w:rsidP="00163C06">
      <w:pPr>
        <w:spacing w:after="0" w:line="240" w:lineRule="auto"/>
        <w:ind w:firstLine="720"/>
        <w:jc w:val="both"/>
        <w:rPr>
          <w:rFonts w:ascii="Times New Roman" w:eastAsia="Times New Roman" w:hAnsi="Times New Roman" w:cs="Times New Roman"/>
          <w:color w:val="333333"/>
          <w:sz w:val="24"/>
          <w:szCs w:val="24"/>
          <w:lang w:eastAsia="en-AU"/>
        </w:rPr>
      </w:pPr>
      <w:r w:rsidRPr="00592E15">
        <w:rPr>
          <w:rFonts w:ascii="Times New Roman" w:hAnsi="Times New Roman" w:cs="Times New Roman"/>
          <w:noProof/>
          <w:sz w:val="24"/>
          <w:szCs w:val="24"/>
        </w:rPr>
        <w:t xml:space="preserve">Beliau mula menulis dalam tahun 1950 dan karyanya yang pertama adalah sebuah cerpen, “Korban Lantaran Ayah”, tersiar dalam Majalah </w:t>
      </w:r>
      <w:r w:rsidRPr="00592E15">
        <w:rPr>
          <w:rFonts w:ascii="Times New Roman" w:hAnsi="Times New Roman" w:cs="Times New Roman"/>
          <w:i/>
          <w:noProof/>
          <w:sz w:val="24"/>
          <w:szCs w:val="24"/>
        </w:rPr>
        <w:t>Mutiara</w:t>
      </w:r>
      <w:r w:rsidRPr="00592E15">
        <w:rPr>
          <w:rFonts w:ascii="Times New Roman" w:hAnsi="Times New Roman" w:cs="Times New Roman"/>
          <w:noProof/>
          <w:sz w:val="24"/>
          <w:szCs w:val="24"/>
        </w:rPr>
        <w:t>, Disember 1950.</w:t>
      </w:r>
      <w:r>
        <w:rPr>
          <w:rFonts w:ascii="Times New Roman" w:hAnsi="Times New Roman" w:cs="Times New Roman"/>
          <w:noProof/>
          <w:sz w:val="24"/>
          <w:szCs w:val="24"/>
        </w:rPr>
        <w:t xml:space="preserve"> </w:t>
      </w:r>
      <w:r w:rsidRPr="005824F2">
        <w:rPr>
          <w:rFonts w:asciiTheme="majorBidi" w:hAnsiTheme="majorBidi" w:cstheme="majorBidi"/>
          <w:sz w:val="24"/>
          <w:szCs w:val="24"/>
        </w:rPr>
        <w:t>Puisi-puisi awalnya yang ber</w:t>
      </w:r>
      <w:r>
        <w:rPr>
          <w:rFonts w:asciiTheme="majorBidi" w:hAnsiTheme="majorBidi" w:cstheme="majorBidi"/>
          <w:sz w:val="24"/>
          <w:szCs w:val="24"/>
        </w:rPr>
        <w:t>aliran</w:t>
      </w:r>
      <w:r w:rsidRPr="005824F2">
        <w:rPr>
          <w:rFonts w:asciiTheme="majorBidi" w:hAnsiTheme="majorBidi" w:cstheme="majorBidi"/>
          <w:sz w:val="24"/>
          <w:szCs w:val="24"/>
        </w:rPr>
        <w:t xml:space="preserve"> surealisme dapat dilihat umpa</w:t>
      </w:r>
      <w:r>
        <w:rPr>
          <w:rFonts w:asciiTheme="majorBidi" w:hAnsiTheme="majorBidi" w:cstheme="majorBidi"/>
          <w:sz w:val="24"/>
          <w:szCs w:val="24"/>
        </w:rPr>
        <w:t>ma</w:t>
      </w:r>
      <w:r w:rsidRPr="005824F2">
        <w:rPr>
          <w:rFonts w:asciiTheme="majorBidi" w:hAnsiTheme="majorBidi" w:cstheme="majorBidi"/>
          <w:sz w:val="24"/>
          <w:szCs w:val="24"/>
        </w:rPr>
        <w:t xml:space="preserve">nya dalam kumpulan </w:t>
      </w:r>
      <w:r w:rsidRPr="005D5EA8">
        <w:rPr>
          <w:rFonts w:asciiTheme="majorBidi" w:hAnsiTheme="majorBidi" w:cstheme="majorBidi"/>
          <w:i/>
          <w:sz w:val="24"/>
          <w:szCs w:val="24"/>
        </w:rPr>
        <w:t>Lain jiwa Lain Wajah</w:t>
      </w:r>
      <w:r>
        <w:rPr>
          <w:rFonts w:asciiTheme="majorBidi" w:hAnsiTheme="majorBidi" w:cstheme="majorBidi"/>
          <w:sz w:val="24"/>
          <w:szCs w:val="24"/>
        </w:rPr>
        <w:t xml:space="preserve"> dan</w:t>
      </w:r>
      <w:r w:rsidRPr="005824F2">
        <w:rPr>
          <w:rFonts w:asciiTheme="majorBidi" w:hAnsiTheme="majorBidi" w:cstheme="majorBidi"/>
          <w:sz w:val="24"/>
          <w:szCs w:val="24"/>
        </w:rPr>
        <w:t xml:space="preserve"> </w:t>
      </w:r>
      <w:r w:rsidRPr="005D5EA8">
        <w:rPr>
          <w:rFonts w:asciiTheme="majorBidi" w:hAnsiTheme="majorBidi" w:cstheme="majorBidi"/>
          <w:i/>
          <w:sz w:val="24"/>
          <w:szCs w:val="24"/>
        </w:rPr>
        <w:t>Rongten</w:t>
      </w:r>
      <w:r>
        <w:rPr>
          <w:rFonts w:asciiTheme="majorBidi" w:hAnsiTheme="majorBidi" w:cstheme="majorBidi"/>
          <w:sz w:val="24"/>
          <w:szCs w:val="24"/>
        </w:rPr>
        <w:t>. D</w:t>
      </w:r>
      <w:r w:rsidRPr="005824F2">
        <w:rPr>
          <w:rFonts w:asciiTheme="majorBidi" w:hAnsiTheme="majorBidi" w:cstheme="majorBidi"/>
          <w:sz w:val="24"/>
          <w:szCs w:val="24"/>
        </w:rPr>
        <w:t xml:space="preserve">i samping menulis puisi daripada aliran surealisme, Suhaimi melangkah lebih jauh dengan menulis puisi daripada aliran mistikisme pula. Puisi-puisinya daripada aliran mistikisme ini terkumpul dalam kumpulan </w:t>
      </w:r>
      <w:r w:rsidRPr="005D5EA8">
        <w:rPr>
          <w:rFonts w:asciiTheme="majorBidi" w:hAnsiTheme="majorBidi" w:cstheme="majorBidi"/>
          <w:i/>
          <w:sz w:val="24"/>
          <w:szCs w:val="24"/>
        </w:rPr>
        <w:t>Di Malam Gelita Ini</w:t>
      </w:r>
      <w:r w:rsidRPr="005824F2">
        <w:rPr>
          <w:rFonts w:asciiTheme="majorBidi" w:hAnsiTheme="majorBidi" w:cstheme="majorBidi"/>
          <w:sz w:val="24"/>
          <w:szCs w:val="24"/>
        </w:rPr>
        <w:t xml:space="preserve">, </w:t>
      </w:r>
      <w:r w:rsidRPr="005D5EA8">
        <w:rPr>
          <w:rFonts w:asciiTheme="majorBidi" w:hAnsiTheme="majorBidi" w:cstheme="majorBidi"/>
          <w:i/>
          <w:sz w:val="24"/>
          <w:szCs w:val="24"/>
        </w:rPr>
        <w:t>Wujud</w:t>
      </w:r>
      <w:r w:rsidRPr="005824F2">
        <w:rPr>
          <w:rFonts w:asciiTheme="majorBidi" w:hAnsiTheme="majorBidi" w:cstheme="majorBidi"/>
          <w:sz w:val="24"/>
          <w:szCs w:val="24"/>
        </w:rPr>
        <w:t xml:space="preserve"> dan </w:t>
      </w:r>
      <w:r w:rsidRPr="005D5EA8">
        <w:rPr>
          <w:rFonts w:asciiTheme="majorBidi" w:hAnsiTheme="majorBidi" w:cstheme="majorBidi"/>
          <w:i/>
          <w:sz w:val="24"/>
          <w:szCs w:val="24"/>
        </w:rPr>
        <w:t>Simfoni Perjalanan</w:t>
      </w:r>
      <w:r>
        <w:rPr>
          <w:rFonts w:asciiTheme="majorBidi" w:hAnsiTheme="majorBidi" w:cstheme="majorBidi"/>
          <w:i/>
          <w:sz w:val="24"/>
          <w:szCs w:val="24"/>
        </w:rPr>
        <w:t xml:space="preserve"> </w:t>
      </w:r>
      <w:r w:rsidRPr="00CF1CAD">
        <w:rPr>
          <w:rFonts w:ascii="Times New Roman" w:eastAsia="Times New Roman" w:hAnsi="Times New Roman" w:cs="Times New Roman"/>
          <w:color w:val="333333"/>
          <w:sz w:val="24"/>
          <w:szCs w:val="24"/>
          <w:lang w:eastAsia="en-AU"/>
        </w:rPr>
        <w:t>Suhaimi telah melahirkan 33 buah buku puisi perseorangan sepanjang 60 tahun berkarya.</w:t>
      </w:r>
      <w:r>
        <w:rPr>
          <w:rFonts w:ascii="Times New Roman" w:eastAsia="Times New Roman" w:hAnsi="Times New Roman" w:cs="Times New Roman"/>
          <w:color w:val="333333"/>
          <w:sz w:val="24"/>
          <w:szCs w:val="24"/>
          <w:lang w:eastAsia="en-AU"/>
        </w:rPr>
        <w:t xml:space="preserve"> Kebanyakan sajaknya adalah sukar difahami dan dihayati pembacanya termasuk kalangan pengkritik sastera</w:t>
      </w:r>
      <w:r w:rsidR="00755BD0">
        <w:rPr>
          <w:rFonts w:ascii="Times New Roman" w:eastAsia="Times New Roman" w:hAnsi="Times New Roman" w:cs="Times New Roman"/>
          <w:color w:val="333333"/>
          <w:sz w:val="24"/>
          <w:szCs w:val="24"/>
          <w:lang w:eastAsia="en-AU"/>
        </w:rPr>
        <w:t xml:space="preserve">, terutama karya-karya yang dihasilkan dalam tahun-tahun 1970-an, 1980-an dan 1990-an. Antara puisinya ialah, “Jalan ke Kotaku” (1959), “Tulisan di Kamar Tidur” (1960), “Kelahiran Seorang Anak” (1969), “Bunga di Atas Batu” (1970), “Bumi Hijau” (1971), “Lilin Seinci” (1980), “Bulan Purnama” (1981), “Menganyam Bulan” (1983), “Siluet” (1984), “Menterjemah Bintang” (1985), “Tulang” (1986) dan “Wujud” (1995). </w:t>
      </w:r>
    </w:p>
    <w:p w:rsidR="00BE7596" w:rsidRDefault="00755BD0" w:rsidP="00163C06">
      <w:pPr>
        <w:shd w:val="clear" w:color="auto" w:fill="FFFFFF"/>
        <w:spacing w:after="0" w:line="240" w:lineRule="auto"/>
        <w:jc w:val="both"/>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ab/>
        <w:t xml:space="preserve">Karya-karyanya telah dibicarakan dengan meluas, samada oleh pengkritik sastera, para sarjana, penulis, guru-guru dan pelajar. Berbagai-bagai pemikiran dan pendapat timbul daripada perbincangan tersebut. </w:t>
      </w:r>
    </w:p>
    <w:p w:rsidR="00755BD0" w:rsidRPr="00592E15" w:rsidRDefault="00755BD0" w:rsidP="00163C06">
      <w:pPr>
        <w:shd w:val="clear" w:color="auto" w:fill="FFFFFF"/>
        <w:spacing w:line="240" w:lineRule="auto"/>
        <w:jc w:val="both"/>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ab/>
        <w:t xml:space="preserve">Dr. A. Rahman Hanafiah, seorang pengkritik sastera dan dramatis, menganggap Suhaimi sebagai seorang pelopor yang bertanggungjawab membawa aliran surealisme ke dalam kesusasteraan Melayu Malaysia. Dr. Ramli Isin, seorang pengkritik sastera, menganggap </w:t>
      </w:r>
      <w:r>
        <w:rPr>
          <w:rFonts w:ascii="Times New Roman" w:eastAsia="Times New Roman" w:hAnsi="Times New Roman" w:cs="Times New Roman"/>
          <w:sz w:val="24"/>
          <w:szCs w:val="24"/>
          <w:lang w:eastAsia="en-AU"/>
        </w:rPr>
        <w:lastRenderedPageBreak/>
        <w:t>Suhaimi sebagai reformis dalam perkembangan teknik perpuisian di Malaysia. Dr. Anuar Nor Arai, seorang pengkritik sastera dan penulis drama, menganggap Suhaimi sebagai seorang serealisme dan juga “ahli sihir”</w:t>
      </w:r>
      <w:r w:rsidR="00C138A2">
        <w:rPr>
          <w:rFonts w:ascii="Times New Roman" w:eastAsia="Times New Roman" w:hAnsi="Times New Roman" w:cs="Times New Roman"/>
          <w:sz w:val="24"/>
          <w:szCs w:val="24"/>
          <w:lang w:eastAsia="en-AU"/>
        </w:rPr>
        <w:t xml:space="preserve"> </w:t>
      </w:r>
      <w:r>
        <w:rPr>
          <w:rFonts w:ascii="Times New Roman" w:eastAsia="Times New Roman" w:hAnsi="Times New Roman" w:cs="Times New Roman"/>
          <w:sz w:val="24"/>
          <w:szCs w:val="24"/>
          <w:lang w:eastAsia="en-AU"/>
        </w:rPr>
        <w:t xml:space="preserve">dalam kesusasteraan Malaysia. Drs. Mohamed Daud Mohamed, pula menganggap bahawa Suhaimi ialah seorang penyair yang amat dedikasi, yang selalu menerokai dunia luar sedar, dunia bawah sedar dan dunia super sedar. Suhaimi ternyata merupakan salah seorang penyair besar dalam sejarah perkembangan kesusasteraan moden Malaysia. </w:t>
      </w:r>
    </w:p>
    <w:p w:rsidR="00E80055" w:rsidRPr="00BE7596" w:rsidRDefault="00E80055" w:rsidP="00163C06">
      <w:pPr>
        <w:spacing w:line="240" w:lineRule="auto"/>
        <w:jc w:val="both"/>
        <w:rPr>
          <w:rFonts w:ascii="Times New Roman" w:hAnsi="Times New Roman" w:cs="Times New Roman"/>
          <w:sz w:val="24"/>
          <w:szCs w:val="24"/>
        </w:rPr>
      </w:pPr>
    </w:p>
    <w:sectPr w:rsidR="00E80055" w:rsidRPr="00BE7596" w:rsidSect="0035660D">
      <w:footerReference w:type="default" r:id="rId6"/>
      <w:pgSz w:w="11906" w:h="16838"/>
      <w:pgMar w:top="1440" w:right="1440" w:bottom="1440" w:left="1440" w:header="708" w:footer="708" w:gutter="0"/>
      <w:pgNumType w:start="4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0B85" w:rsidRDefault="00E00B85" w:rsidP="0035660D">
      <w:pPr>
        <w:spacing w:after="0" w:line="240" w:lineRule="auto"/>
      </w:pPr>
      <w:r>
        <w:separator/>
      </w:r>
    </w:p>
  </w:endnote>
  <w:endnote w:type="continuationSeparator" w:id="0">
    <w:p w:rsidR="00E00B85" w:rsidRDefault="00E00B85" w:rsidP="00356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8599482"/>
      <w:docPartObj>
        <w:docPartGallery w:val="Page Numbers (Bottom of Page)"/>
        <w:docPartUnique/>
      </w:docPartObj>
    </w:sdtPr>
    <w:sdtEndPr>
      <w:rPr>
        <w:noProof/>
      </w:rPr>
    </w:sdtEndPr>
    <w:sdtContent>
      <w:p w:rsidR="0035660D" w:rsidRDefault="0035660D">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rsidR="0035660D" w:rsidRDefault="003566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0B85" w:rsidRDefault="00E00B85" w:rsidP="0035660D">
      <w:pPr>
        <w:spacing w:after="0" w:line="240" w:lineRule="auto"/>
      </w:pPr>
      <w:r>
        <w:separator/>
      </w:r>
    </w:p>
  </w:footnote>
  <w:footnote w:type="continuationSeparator" w:id="0">
    <w:p w:rsidR="00E00B85" w:rsidRDefault="00E00B85" w:rsidP="003566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43A"/>
    <w:rsid w:val="000E1DDD"/>
    <w:rsid w:val="00163C06"/>
    <w:rsid w:val="00196F6A"/>
    <w:rsid w:val="0030743A"/>
    <w:rsid w:val="00347015"/>
    <w:rsid w:val="0035660D"/>
    <w:rsid w:val="003716A1"/>
    <w:rsid w:val="00592E15"/>
    <w:rsid w:val="00632071"/>
    <w:rsid w:val="00755BD0"/>
    <w:rsid w:val="00B7595B"/>
    <w:rsid w:val="00BE7596"/>
    <w:rsid w:val="00C138A2"/>
    <w:rsid w:val="00E00B85"/>
    <w:rsid w:val="00E80055"/>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C3AB2F-2755-4BCC-9A68-62B5B0D4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6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60D"/>
  </w:style>
  <w:style w:type="paragraph" w:styleId="Footer">
    <w:name w:val="footer"/>
    <w:basedOn w:val="Normal"/>
    <w:link w:val="FooterChar"/>
    <w:uiPriority w:val="99"/>
    <w:unhideWhenUsed/>
    <w:rsid w:val="00356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797828">
      <w:bodyDiv w:val="1"/>
      <w:marLeft w:val="0"/>
      <w:marRight w:val="0"/>
      <w:marTop w:val="0"/>
      <w:marBottom w:val="0"/>
      <w:divBdr>
        <w:top w:val="none" w:sz="0" w:space="0" w:color="auto"/>
        <w:left w:val="none" w:sz="0" w:space="0" w:color="auto"/>
        <w:bottom w:val="none" w:sz="0" w:space="0" w:color="auto"/>
        <w:right w:val="none" w:sz="0" w:space="0" w:color="auto"/>
      </w:divBdr>
      <w:divsChild>
        <w:div w:id="686180083">
          <w:marLeft w:val="0"/>
          <w:marRight w:val="0"/>
          <w:marTop w:val="0"/>
          <w:marBottom w:val="0"/>
          <w:divBdr>
            <w:top w:val="none" w:sz="0" w:space="0" w:color="auto"/>
            <w:left w:val="none" w:sz="0" w:space="0" w:color="auto"/>
            <w:bottom w:val="none" w:sz="0" w:space="0" w:color="auto"/>
            <w:right w:val="none" w:sz="0" w:space="0" w:color="auto"/>
          </w:divBdr>
          <w:divsChild>
            <w:div w:id="575552734">
              <w:marLeft w:val="0"/>
              <w:marRight w:val="0"/>
              <w:marTop w:val="0"/>
              <w:marBottom w:val="0"/>
              <w:divBdr>
                <w:top w:val="none" w:sz="0" w:space="0" w:color="auto"/>
                <w:left w:val="none" w:sz="0" w:space="0" w:color="auto"/>
                <w:bottom w:val="none" w:sz="0" w:space="0" w:color="auto"/>
                <w:right w:val="none" w:sz="0" w:space="0" w:color="auto"/>
              </w:divBdr>
              <w:divsChild>
                <w:div w:id="1525754694">
                  <w:marLeft w:val="0"/>
                  <w:marRight w:val="0"/>
                  <w:marTop w:val="0"/>
                  <w:marBottom w:val="0"/>
                  <w:divBdr>
                    <w:top w:val="none" w:sz="0" w:space="0" w:color="auto"/>
                    <w:left w:val="none" w:sz="0" w:space="0" w:color="auto"/>
                    <w:bottom w:val="none" w:sz="0" w:space="0" w:color="auto"/>
                    <w:right w:val="none" w:sz="0" w:space="0" w:color="auto"/>
                  </w:divBdr>
                  <w:divsChild>
                    <w:div w:id="840777081">
                      <w:marLeft w:val="0"/>
                      <w:marRight w:val="0"/>
                      <w:marTop w:val="0"/>
                      <w:marBottom w:val="0"/>
                      <w:divBdr>
                        <w:top w:val="none" w:sz="0" w:space="15" w:color="auto"/>
                        <w:left w:val="none" w:sz="0" w:space="31" w:color="auto"/>
                        <w:bottom w:val="none" w:sz="0" w:space="15" w:color="auto"/>
                        <w:right w:val="none" w:sz="0" w:space="31" w:color="auto"/>
                      </w:divBdr>
                      <w:divsChild>
                        <w:div w:id="120074738">
                          <w:marLeft w:val="0"/>
                          <w:marRight w:val="0"/>
                          <w:marTop w:val="0"/>
                          <w:marBottom w:val="0"/>
                          <w:divBdr>
                            <w:top w:val="none" w:sz="0" w:space="0" w:color="auto"/>
                            <w:left w:val="none" w:sz="0" w:space="0" w:color="auto"/>
                            <w:bottom w:val="none" w:sz="0" w:space="0" w:color="auto"/>
                            <w:right w:val="none" w:sz="0" w:space="0" w:color="auto"/>
                          </w:divBdr>
                          <w:divsChild>
                            <w:div w:id="180500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694638">
      <w:bodyDiv w:val="1"/>
      <w:marLeft w:val="0"/>
      <w:marRight w:val="0"/>
      <w:marTop w:val="0"/>
      <w:marBottom w:val="0"/>
      <w:divBdr>
        <w:top w:val="none" w:sz="0" w:space="0" w:color="auto"/>
        <w:left w:val="none" w:sz="0" w:space="0" w:color="auto"/>
        <w:bottom w:val="none" w:sz="0" w:space="0" w:color="auto"/>
        <w:right w:val="none" w:sz="0" w:space="0" w:color="auto"/>
      </w:divBdr>
      <w:divsChild>
        <w:div w:id="524027260">
          <w:marLeft w:val="0"/>
          <w:marRight w:val="0"/>
          <w:marTop w:val="0"/>
          <w:marBottom w:val="0"/>
          <w:divBdr>
            <w:top w:val="none" w:sz="0" w:space="0" w:color="auto"/>
            <w:left w:val="none" w:sz="0" w:space="0" w:color="auto"/>
            <w:bottom w:val="none" w:sz="0" w:space="0" w:color="auto"/>
            <w:right w:val="none" w:sz="0" w:space="0" w:color="auto"/>
          </w:divBdr>
          <w:divsChild>
            <w:div w:id="975453112">
              <w:marLeft w:val="0"/>
              <w:marRight w:val="0"/>
              <w:marTop w:val="0"/>
              <w:marBottom w:val="0"/>
              <w:divBdr>
                <w:top w:val="none" w:sz="0" w:space="0" w:color="auto"/>
                <w:left w:val="none" w:sz="0" w:space="0" w:color="auto"/>
                <w:bottom w:val="none" w:sz="0" w:space="0" w:color="auto"/>
                <w:right w:val="none" w:sz="0" w:space="0" w:color="auto"/>
              </w:divBdr>
              <w:divsChild>
                <w:div w:id="1076247177">
                  <w:marLeft w:val="0"/>
                  <w:marRight w:val="0"/>
                  <w:marTop w:val="0"/>
                  <w:marBottom w:val="0"/>
                  <w:divBdr>
                    <w:top w:val="none" w:sz="0" w:space="0" w:color="auto"/>
                    <w:left w:val="none" w:sz="0" w:space="0" w:color="auto"/>
                    <w:bottom w:val="none" w:sz="0" w:space="0" w:color="auto"/>
                    <w:right w:val="none" w:sz="0" w:space="0" w:color="auto"/>
                  </w:divBdr>
                  <w:divsChild>
                    <w:div w:id="976451988">
                      <w:marLeft w:val="0"/>
                      <w:marRight w:val="0"/>
                      <w:marTop w:val="0"/>
                      <w:marBottom w:val="0"/>
                      <w:divBdr>
                        <w:top w:val="none" w:sz="0" w:space="15" w:color="auto"/>
                        <w:left w:val="none" w:sz="0" w:space="31" w:color="auto"/>
                        <w:bottom w:val="none" w:sz="0" w:space="15" w:color="auto"/>
                        <w:right w:val="none" w:sz="0" w:space="31" w:color="auto"/>
                      </w:divBdr>
                      <w:divsChild>
                        <w:div w:id="255138386">
                          <w:marLeft w:val="0"/>
                          <w:marRight w:val="0"/>
                          <w:marTop w:val="0"/>
                          <w:marBottom w:val="0"/>
                          <w:divBdr>
                            <w:top w:val="none" w:sz="0" w:space="0" w:color="auto"/>
                            <w:left w:val="none" w:sz="0" w:space="0" w:color="auto"/>
                            <w:bottom w:val="none" w:sz="0" w:space="0" w:color="auto"/>
                            <w:right w:val="none" w:sz="0" w:space="0" w:color="auto"/>
                          </w:divBdr>
                          <w:divsChild>
                            <w:div w:id="718672524">
                              <w:marLeft w:val="0"/>
                              <w:marRight w:val="0"/>
                              <w:marTop w:val="0"/>
                              <w:marBottom w:val="0"/>
                              <w:divBdr>
                                <w:top w:val="none" w:sz="0" w:space="0" w:color="auto"/>
                                <w:left w:val="none" w:sz="0" w:space="0" w:color="auto"/>
                                <w:bottom w:val="none" w:sz="0" w:space="0" w:color="auto"/>
                                <w:right w:val="none" w:sz="0" w:space="0" w:color="auto"/>
                              </w:divBdr>
                              <w:divsChild>
                                <w:div w:id="1945651897">
                                  <w:marLeft w:val="0"/>
                                  <w:marRight w:val="0"/>
                                  <w:marTop w:val="96"/>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5</cp:revision>
  <dcterms:created xsi:type="dcterms:W3CDTF">2014-07-11T02:24:00Z</dcterms:created>
  <dcterms:modified xsi:type="dcterms:W3CDTF">2017-05-16T09:21:00Z</dcterms:modified>
</cp:coreProperties>
</file>